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00A" w:rsidRDefault="0081300A" w:rsidP="007F4FDD">
      <w:pPr>
        <w:jc w:val="center"/>
        <w:rPr>
          <w:b/>
          <w:sz w:val="44"/>
          <w:szCs w:val="44"/>
        </w:rPr>
      </w:pPr>
      <w:bookmarkStart w:id="0" w:name="_Toc485202708"/>
    </w:p>
    <w:p w:rsidR="0081300A" w:rsidRDefault="0081300A" w:rsidP="007F4FDD">
      <w:pPr>
        <w:jc w:val="center"/>
        <w:rPr>
          <w:b/>
          <w:sz w:val="44"/>
          <w:szCs w:val="44"/>
        </w:rPr>
      </w:pPr>
    </w:p>
    <w:p w:rsidR="0081300A" w:rsidRDefault="0081300A" w:rsidP="007F4FDD">
      <w:pPr>
        <w:jc w:val="center"/>
        <w:rPr>
          <w:b/>
          <w:sz w:val="44"/>
          <w:szCs w:val="44"/>
        </w:rPr>
      </w:pPr>
    </w:p>
    <w:p w:rsidR="0081300A" w:rsidRDefault="0081300A" w:rsidP="007F4FDD">
      <w:pPr>
        <w:jc w:val="center"/>
        <w:rPr>
          <w:b/>
          <w:sz w:val="44"/>
          <w:szCs w:val="44"/>
        </w:rPr>
      </w:pPr>
    </w:p>
    <w:p w:rsidR="0081300A" w:rsidRDefault="0081300A" w:rsidP="007F4FDD">
      <w:pPr>
        <w:jc w:val="center"/>
        <w:rPr>
          <w:b/>
          <w:sz w:val="44"/>
          <w:szCs w:val="44"/>
        </w:rPr>
      </w:pPr>
    </w:p>
    <w:p w:rsidR="0081300A" w:rsidRDefault="0081300A" w:rsidP="007F4FDD">
      <w:pPr>
        <w:jc w:val="center"/>
        <w:rPr>
          <w:b/>
          <w:sz w:val="44"/>
          <w:szCs w:val="44"/>
        </w:rPr>
      </w:pPr>
    </w:p>
    <w:p w:rsidR="0081300A" w:rsidRDefault="0081300A" w:rsidP="007F4FDD">
      <w:pPr>
        <w:jc w:val="center"/>
        <w:rPr>
          <w:b/>
          <w:sz w:val="44"/>
          <w:szCs w:val="44"/>
        </w:rPr>
      </w:pPr>
    </w:p>
    <w:p w:rsidR="0081300A" w:rsidRDefault="0081300A" w:rsidP="007F4FDD">
      <w:pPr>
        <w:jc w:val="center"/>
        <w:rPr>
          <w:b/>
          <w:sz w:val="44"/>
          <w:szCs w:val="44"/>
        </w:rPr>
      </w:pPr>
    </w:p>
    <w:p w:rsidR="0081300A" w:rsidRDefault="0081300A" w:rsidP="007F4FDD">
      <w:pPr>
        <w:jc w:val="center"/>
        <w:rPr>
          <w:b/>
          <w:sz w:val="44"/>
          <w:szCs w:val="44"/>
        </w:rPr>
      </w:pPr>
    </w:p>
    <w:p w:rsidR="007F4FDD" w:rsidRDefault="00375E56" w:rsidP="003A5E6C">
      <w:pPr>
        <w:pStyle w:val="1"/>
        <w:numPr>
          <w:ilvl w:val="0"/>
          <w:numId w:val="0"/>
        </w:numPr>
        <w:ind w:left="432"/>
        <w:jc w:val="center"/>
      </w:pPr>
      <w:bookmarkStart w:id="1" w:name="_Toc485285528"/>
      <w:bookmarkStart w:id="2" w:name="_Toc485297982"/>
      <w:bookmarkStart w:id="3" w:name="_Toc485371937"/>
      <w:r>
        <w:rPr>
          <w:rFonts w:hint="eastAsia"/>
        </w:rPr>
        <w:t>组织机构同步</w:t>
      </w:r>
      <w:r w:rsidR="0081300A" w:rsidRPr="007F4FDD">
        <w:rPr>
          <w:rFonts w:hint="eastAsia"/>
        </w:rPr>
        <w:t>页面操作帮助</w:t>
      </w:r>
      <w:bookmarkEnd w:id="0"/>
      <w:bookmarkEnd w:id="1"/>
      <w:bookmarkEnd w:id="2"/>
      <w:bookmarkEnd w:id="3"/>
    </w:p>
    <w:p w:rsidR="006F3305" w:rsidRDefault="007F4FDD">
      <w:pPr>
        <w:widowControl/>
        <w:jc w:val="left"/>
        <w:rPr>
          <w:b/>
          <w:sz w:val="44"/>
          <w:szCs w:val="44"/>
        </w:rPr>
        <w:sectPr w:rsidR="006F3305" w:rsidSect="006F3305">
          <w:footerReference w:type="default" r:id="rId9"/>
          <w:footerReference w:type="first" r:id="rId10"/>
          <w:pgSz w:w="11906" w:h="16838"/>
          <w:pgMar w:top="1440" w:right="1800" w:bottom="1440" w:left="1800" w:header="851" w:footer="992" w:gutter="0"/>
          <w:pgNumType w:fmt="upperRoman" w:start="1"/>
          <w:cols w:space="425"/>
          <w:titlePg/>
          <w:docGrid w:type="lines" w:linePitch="312"/>
        </w:sectPr>
      </w:pPr>
      <w:r>
        <w:rPr>
          <w:b/>
          <w:sz w:val="44"/>
          <w:szCs w:val="44"/>
        </w:rPr>
        <w:br w:type="page"/>
      </w:r>
    </w:p>
    <w:p w:rsidR="00F800F4" w:rsidRPr="00350455" w:rsidRDefault="005822B1" w:rsidP="00F800F4">
      <w:pPr>
        <w:pStyle w:val="1"/>
      </w:pPr>
      <w:bookmarkStart w:id="4" w:name="_“新增一张资产评估备案申请表”"/>
      <w:bookmarkStart w:id="5" w:name="_Toc485202721"/>
      <w:bookmarkEnd w:id="4"/>
      <w:r>
        <w:rPr>
          <w:rFonts w:hint="eastAsia"/>
        </w:rPr>
        <w:lastRenderedPageBreak/>
        <w:t>组织机构同步</w:t>
      </w:r>
      <w:r w:rsidR="00F800F4">
        <w:rPr>
          <w:rFonts w:hint="eastAsia"/>
        </w:rPr>
        <w:t>操作说明</w:t>
      </w:r>
    </w:p>
    <w:p w:rsidR="00350455" w:rsidRDefault="0081300A" w:rsidP="00350455">
      <w:pPr>
        <w:pStyle w:val="2"/>
      </w:pPr>
      <w:r w:rsidRPr="00502B1E">
        <w:rPr>
          <w:rFonts w:hint="eastAsia"/>
          <w:noProof/>
          <w:sz w:val="28"/>
          <w:szCs w:val="28"/>
        </w:rPr>
        <w:t>功能概述</w:t>
      </w:r>
      <w:bookmarkEnd w:id="5"/>
    </w:p>
    <w:p w:rsidR="0081300A" w:rsidRPr="0081300A" w:rsidRDefault="0081300A" w:rsidP="0081300A">
      <w:pPr>
        <w:spacing w:line="360" w:lineRule="auto"/>
        <w:ind w:firstLine="567"/>
        <w:rPr>
          <w:sz w:val="24"/>
          <w:szCs w:val="24"/>
        </w:rPr>
      </w:pPr>
      <w:r w:rsidRPr="005C0C62">
        <w:rPr>
          <w:rFonts w:hint="eastAsia"/>
          <w:sz w:val="24"/>
          <w:szCs w:val="24"/>
        </w:rPr>
        <w:t>本界面的功能是</w:t>
      </w:r>
      <w:r w:rsidR="00B119A5" w:rsidRPr="005C0C62">
        <w:rPr>
          <w:rFonts w:hint="eastAsia"/>
          <w:sz w:val="24"/>
          <w:szCs w:val="24"/>
        </w:rPr>
        <w:t>将资产评估备案管理系统中的组织机构</w:t>
      </w:r>
      <w:r w:rsidR="00101689" w:rsidRPr="005C0C62">
        <w:rPr>
          <w:rFonts w:hint="eastAsia"/>
          <w:sz w:val="24"/>
          <w:szCs w:val="24"/>
        </w:rPr>
        <w:t>信息，</w:t>
      </w:r>
      <w:r w:rsidR="00B119A5" w:rsidRPr="005C0C62">
        <w:rPr>
          <w:rFonts w:hint="eastAsia"/>
          <w:sz w:val="24"/>
          <w:szCs w:val="24"/>
        </w:rPr>
        <w:t>同步到</w:t>
      </w:r>
      <w:r w:rsidR="002619D6" w:rsidRPr="005C0C62">
        <w:rPr>
          <w:rFonts w:hint="eastAsia"/>
          <w:sz w:val="24"/>
          <w:szCs w:val="24"/>
        </w:rPr>
        <w:t>中科院经营性</w:t>
      </w:r>
      <w:r w:rsidR="00616C67" w:rsidRPr="005C0C62">
        <w:rPr>
          <w:rFonts w:hint="eastAsia"/>
          <w:sz w:val="24"/>
          <w:szCs w:val="24"/>
        </w:rPr>
        <w:t>国有资产监管信息系统（以下简称“年报</w:t>
      </w:r>
      <w:r w:rsidR="00101689" w:rsidRPr="005C0C62">
        <w:rPr>
          <w:rFonts w:hint="eastAsia"/>
          <w:sz w:val="24"/>
          <w:szCs w:val="24"/>
        </w:rPr>
        <w:t>系统</w:t>
      </w:r>
      <w:r w:rsidR="00616C67" w:rsidRPr="005C0C62">
        <w:rPr>
          <w:rFonts w:hint="eastAsia"/>
          <w:sz w:val="24"/>
          <w:szCs w:val="24"/>
        </w:rPr>
        <w:t>”）</w:t>
      </w:r>
      <w:r w:rsidR="00B119A5" w:rsidRPr="005C0C62">
        <w:rPr>
          <w:rFonts w:hint="eastAsia"/>
          <w:sz w:val="24"/>
          <w:szCs w:val="24"/>
        </w:rPr>
        <w:t>中。可同步的组织机构包括</w:t>
      </w:r>
      <w:r w:rsidR="00C81F85" w:rsidRPr="005C0C62">
        <w:rPr>
          <w:rFonts w:hint="eastAsia"/>
          <w:sz w:val="24"/>
          <w:szCs w:val="24"/>
        </w:rPr>
        <w:t>在资产评估备案管理系统中</w:t>
      </w:r>
      <w:r w:rsidR="00B119A5" w:rsidRPr="005C0C62">
        <w:rPr>
          <w:rFonts w:hint="eastAsia"/>
          <w:sz w:val="24"/>
          <w:szCs w:val="24"/>
        </w:rPr>
        <w:t>新增</w:t>
      </w:r>
      <w:r w:rsidR="00C81F85" w:rsidRPr="005C0C62">
        <w:rPr>
          <w:rFonts w:hint="eastAsia"/>
          <w:sz w:val="24"/>
          <w:szCs w:val="24"/>
        </w:rPr>
        <w:t>的组织机构</w:t>
      </w:r>
      <w:r w:rsidR="00B119A5" w:rsidRPr="005C0C62">
        <w:rPr>
          <w:rFonts w:hint="eastAsia"/>
          <w:sz w:val="24"/>
          <w:szCs w:val="24"/>
        </w:rPr>
        <w:t>与</w:t>
      </w:r>
      <w:r w:rsidR="00C81F85" w:rsidRPr="005C0C62">
        <w:rPr>
          <w:rFonts w:hint="eastAsia"/>
          <w:sz w:val="24"/>
          <w:szCs w:val="24"/>
        </w:rPr>
        <w:t>在资产评估备案管理系统中</w:t>
      </w:r>
      <w:r w:rsidR="00B119A5" w:rsidRPr="005C0C62">
        <w:rPr>
          <w:rFonts w:hint="eastAsia"/>
          <w:sz w:val="24"/>
          <w:szCs w:val="24"/>
        </w:rPr>
        <w:t>修改</w:t>
      </w:r>
      <w:r w:rsidR="00C81F85" w:rsidRPr="005C0C62">
        <w:rPr>
          <w:rFonts w:hint="eastAsia"/>
          <w:sz w:val="24"/>
          <w:szCs w:val="24"/>
        </w:rPr>
        <w:t>过的组织机构</w:t>
      </w:r>
      <w:r w:rsidR="00B119A5" w:rsidRPr="005C0C62">
        <w:rPr>
          <w:rFonts w:hint="eastAsia"/>
          <w:sz w:val="24"/>
          <w:szCs w:val="24"/>
        </w:rPr>
        <w:t>。</w:t>
      </w:r>
    </w:p>
    <w:p w:rsidR="0081300A" w:rsidRPr="0081300A" w:rsidRDefault="00C81F85" w:rsidP="0081300A">
      <w:pPr>
        <w:pStyle w:val="2"/>
        <w:rPr>
          <w:noProof/>
          <w:sz w:val="28"/>
          <w:szCs w:val="28"/>
        </w:rPr>
      </w:pPr>
      <w:r>
        <w:rPr>
          <w:rFonts w:hint="eastAsia"/>
          <w:noProof/>
          <w:sz w:val="28"/>
          <w:szCs w:val="28"/>
        </w:rPr>
        <w:t>同步组织机构的操作步</w:t>
      </w:r>
      <w:r w:rsidR="0081300A" w:rsidRPr="001E5CCD">
        <w:rPr>
          <w:rFonts w:hint="eastAsia"/>
          <w:noProof/>
          <w:sz w:val="28"/>
          <w:szCs w:val="28"/>
        </w:rPr>
        <w:t>骤</w:t>
      </w:r>
    </w:p>
    <w:p w:rsidR="0081300A" w:rsidRPr="0081300A" w:rsidRDefault="003D45AC" w:rsidP="0081300A">
      <w:pPr>
        <w:spacing w:line="360" w:lineRule="auto"/>
        <w:ind w:firstLine="567"/>
        <w:rPr>
          <w:sz w:val="24"/>
          <w:szCs w:val="24"/>
        </w:rPr>
      </w:pPr>
      <w:r>
        <w:rPr>
          <w:rFonts w:hint="eastAsia"/>
          <w:sz w:val="24"/>
          <w:szCs w:val="24"/>
        </w:rPr>
        <w:t>第一步：进入界面。</w:t>
      </w:r>
      <w:r w:rsidR="0081300A" w:rsidRPr="0081300A">
        <w:rPr>
          <w:rFonts w:hint="eastAsia"/>
          <w:sz w:val="24"/>
          <w:szCs w:val="24"/>
        </w:rPr>
        <w:t>在“</w:t>
      </w:r>
      <w:r w:rsidR="00777B09">
        <w:rPr>
          <w:rFonts w:hint="eastAsia"/>
          <w:sz w:val="24"/>
          <w:szCs w:val="24"/>
        </w:rPr>
        <w:t>同步年报系统工作台</w:t>
      </w:r>
      <w:r w:rsidR="0081300A" w:rsidRPr="0081300A">
        <w:rPr>
          <w:rFonts w:hint="eastAsia"/>
          <w:sz w:val="24"/>
          <w:szCs w:val="24"/>
        </w:rPr>
        <w:t>”中</w:t>
      </w:r>
      <w:r w:rsidR="00777B09">
        <w:rPr>
          <w:rFonts w:hint="eastAsia"/>
          <w:sz w:val="24"/>
          <w:szCs w:val="24"/>
        </w:rPr>
        <w:t>选择“组织机构同步”</w:t>
      </w:r>
      <w:r w:rsidR="0081300A" w:rsidRPr="0081300A">
        <w:rPr>
          <w:rFonts w:hint="eastAsia"/>
          <w:sz w:val="24"/>
          <w:szCs w:val="24"/>
        </w:rPr>
        <w:t>点击“新增”。</w:t>
      </w:r>
    </w:p>
    <w:p w:rsidR="0081300A" w:rsidRDefault="00AD1770" w:rsidP="0081300A">
      <w:pPr>
        <w:rPr>
          <w:sz w:val="28"/>
          <w:szCs w:val="28"/>
        </w:rPr>
      </w:pPr>
      <w:r>
        <w:rPr>
          <w:noProof/>
        </w:rPr>
        <w:drawing>
          <wp:inline distT="0" distB="0" distL="0" distR="0" wp14:anchorId="1BDDA375" wp14:editId="7A3FF20B">
            <wp:extent cx="5274310" cy="2013272"/>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013272"/>
                    </a:xfrm>
                    <a:prstGeom prst="rect">
                      <a:avLst/>
                    </a:prstGeom>
                  </pic:spPr>
                </pic:pic>
              </a:graphicData>
            </a:graphic>
          </wp:inline>
        </w:drawing>
      </w:r>
    </w:p>
    <w:p w:rsidR="003D45AC" w:rsidRDefault="003D45AC" w:rsidP="0081300A">
      <w:pPr>
        <w:rPr>
          <w:sz w:val="28"/>
          <w:szCs w:val="28"/>
        </w:rPr>
      </w:pPr>
    </w:p>
    <w:p w:rsidR="0081300A" w:rsidRDefault="003D45AC" w:rsidP="0081300A">
      <w:pPr>
        <w:spacing w:line="360" w:lineRule="auto"/>
        <w:ind w:firstLine="567"/>
        <w:rPr>
          <w:sz w:val="24"/>
          <w:szCs w:val="24"/>
        </w:rPr>
      </w:pPr>
      <w:r>
        <w:rPr>
          <w:rFonts w:hint="eastAsia"/>
          <w:sz w:val="24"/>
          <w:szCs w:val="24"/>
        </w:rPr>
        <w:t>第二步：</w:t>
      </w:r>
      <w:r w:rsidRPr="0081300A">
        <w:rPr>
          <w:rFonts w:hint="eastAsia"/>
          <w:sz w:val="24"/>
          <w:szCs w:val="24"/>
        </w:rPr>
        <w:t>选择</w:t>
      </w:r>
      <w:r w:rsidR="00C81F85">
        <w:rPr>
          <w:rFonts w:hint="eastAsia"/>
          <w:sz w:val="24"/>
          <w:szCs w:val="24"/>
        </w:rPr>
        <w:t>差异原因</w:t>
      </w:r>
      <w:r>
        <w:rPr>
          <w:rFonts w:hint="eastAsia"/>
          <w:sz w:val="24"/>
          <w:szCs w:val="24"/>
        </w:rPr>
        <w:t>。</w:t>
      </w:r>
      <w:r w:rsidR="00DA0359">
        <w:rPr>
          <w:rFonts w:hint="eastAsia"/>
          <w:sz w:val="24"/>
          <w:szCs w:val="24"/>
        </w:rPr>
        <w:t>选择后在列表中会列出因此差异原因检索出的组织机构明细，其中包括组织机构名称、投资类别及是否有效。</w:t>
      </w:r>
      <w:r w:rsidR="00673BF7">
        <w:rPr>
          <w:rFonts w:hint="eastAsia"/>
          <w:sz w:val="24"/>
          <w:szCs w:val="24"/>
        </w:rPr>
        <w:t>单位名称下拉选项中为当前登录者所在单位的所有下属组织机构，用户可根据此条件进行列表项的筛选。</w:t>
      </w:r>
    </w:p>
    <w:p w:rsidR="00C81F85" w:rsidRDefault="00C81F85" w:rsidP="00C81F85">
      <w:pPr>
        <w:pStyle w:val="a4"/>
        <w:numPr>
          <w:ilvl w:val="0"/>
          <w:numId w:val="69"/>
        </w:numPr>
        <w:spacing w:line="360" w:lineRule="auto"/>
        <w:ind w:firstLineChars="0"/>
        <w:rPr>
          <w:sz w:val="24"/>
          <w:szCs w:val="24"/>
        </w:rPr>
      </w:pPr>
      <w:r w:rsidRPr="00C81F85">
        <w:rPr>
          <w:rFonts w:hint="eastAsia"/>
          <w:sz w:val="24"/>
          <w:szCs w:val="24"/>
        </w:rPr>
        <w:t>新增</w:t>
      </w:r>
      <w:r w:rsidR="00DA0359">
        <w:rPr>
          <w:rFonts w:hint="eastAsia"/>
          <w:sz w:val="24"/>
          <w:szCs w:val="24"/>
        </w:rPr>
        <w:t>。将检索出在资产评估备案系统中当前登录者所在单位下新增的组织机构。</w:t>
      </w:r>
    </w:p>
    <w:p w:rsidR="00DA0359" w:rsidRPr="00C81F85" w:rsidRDefault="00DA0359" w:rsidP="00C81F85">
      <w:pPr>
        <w:pStyle w:val="a4"/>
        <w:numPr>
          <w:ilvl w:val="0"/>
          <w:numId w:val="69"/>
        </w:numPr>
        <w:spacing w:line="360" w:lineRule="auto"/>
        <w:ind w:firstLineChars="0"/>
        <w:rPr>
          <w:sz w:val="24"/>
          <w:szCs w:val="24"/>
        </w:rPr>
      </w:pPr>
      <w:r>
        <w:rPr>
          <w:rFonts w:hint="eastAsia"/>
          <w:sz w:val="24"/>
          <w:szCs w:val="24"/>
        </w:rPr>
        <w:t>修改。将检索出在资产评估备案系统中当前登录者所在单位曾有过修改其下属机构基本信息记录的组织机构。</w:t>
      </w:r>
      <w:r w:rsidR="00673BF7">
        <w:rPr>
          <w:rFonts w:hint="eastAsia"/>
          <w:sz w:val="24"/>
          <w:szCs w:val="24"/>
        </w:rPr>
        <w:t>其中基本信息包括：</w:t>
      </w:r>
      <w:r w:rsidR="00673BF7" w:rsidRPr="00673BF7">
        <w:rPr>
          <w:rFonts w:hint="eastAsia"/>
          <w:sz w:val="24"/>
          <w:szCs w:val="24"/>
        </w:rPr>
        <w:t>组织机构代码</w:t>
      </w:r>
      <w:r w:rsidR="00673BF7">
        <w:rPr>
          <w:rFonts w:hint="eastAsia"/>
          <w:sz w:val="24"/>
          <w:szCs w:val="24"/>
        </w:rPr>
        <w:t>、</w:t>
      </w:r>
      <w:r w:rsidR="00673BF7" w:rsidRPr="00673BF7">
        <w:rPr>
          <w:rFonts w:hint="eastAsia"/>
          <w:sz w:val="24"/>
          <w:szCs w:val="24"/>
        </w:rPr>
        <w:t>组织机构名称、组织机构英文全称、上级单位名称、投资类别、单位级次、持股日期、组织级别、是否有效、是否是资产管理公司、退出原因、退出日期</w:t>
      </w:r>
      <w:r w:rsidR="00673BF7">
        <w:rPr>
          <w:rFonts w:hint="eastAsia"/>
          <w:sz w:val="24"/>
          <w:szCs w:val="24"/>
        </w:rPr>
        <w:t>及</w:t>
      </w:r>
      <w:r w:rsidR="00673BF7" w:rsidRPr="00673BF7">
        <w:rPr>
          <w:rFonts w:hint="eastAsia"/>
          <w:sz w:val="24"/>
          <w:szCs w:val="24"/>
        </w:rPr>
        <w:t>其他方式说明</w:t>
      </w:r>
      <w:r w:rsidR="00673BF7">
        <w:rPr>
          <w:rFonts w:hint="eastAsia"/>
          <w:sz w:val="24"/>
          <w:szCs w:val="24"/>
        </w:rPr>
        <w:t>。</w:t>
      </w:r>
    </w:p>
    <w:p w:rsidR="0081300A" w:rsidRDefault="00C81F85" w:rsidP="0081300A">
      <w:pPr>
        <w:rPr>
          <w:sz w:val="28"/>
          <w:szCs w:val="28"/>
        </w:rPr>
      </w:pPr>
      <w:r>
        <w:rPr>
          <w:noProof/>
        </w:rPr>
        <w:drawing>
          <wp:inline distT="0" distB="0" distL="0" distR="0" wp14:anchorId="702C78F5" wp14:editId="4A18D54C">
            <wp:extent cx="5274310" cy="153834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538340"/>
                    </a:xfrm>
                    <a:prstGeom prst="rect">
                      <a:avLst/>
                    </a:prstGeom>
                  </pic:spPr>
                </pic:pic>
              </a:graphicData>
            </a:graphic>
          </wp:inline>
        </w:drawing>
      </w:r>
    </w:p>
    <w:p w:rsidR="005822B1" w:rsidRDefault="005822B1" w:rsidP="003D45AC">
      <w:pPr>
        <w:spacing w:line="360" w:lineRule="auto"/>
        <w:ind w:firstLine="567"/>
        <w:rPr>
          <w:sz w:val="24"/>
          <w:szCs w:val="24"/>
        </w:rPr>
      </w:pPr>
      <w:r>
        <w:rPr>
          <w:rFonts w:hint="eastAsia"/>
          <w:sz w:val="24"/>
          <w:szCs w:val="24"/>
        </w:rPr>
        <w:t>第三部：点击“本系统下级单位名称”可链接到该组织机构的详细信息页面进行查看。</w:t>
      </w:r>
    </w:p>
    <w:p w:rsidR="0081300A" w:rsidRPr="003D45AC" w:rsidRDefault="003D45AC" w:rsidP="003D45AC">
      <w:pPr>
        <w:spacing w:line="360" w:lineRule="auto"/>
        <w:ind w:firstLine="567"/>
        <w:rPr>
          <w:sz w:val="24"/>
          <w:szCs w:val="24"/>
        </w:rPr>
      </w:pPr>
      <w:r>
        <w:rPr>
          <w:rFonts w:hint="eastAsia"/>
          <w:sz w:val="24"/>
          <w:szCs w:val="24"/>
        </w:rPr>
        <w:t>第</w:t>
      </w:r>
      <w:r w:rsidR="005822B1">
        <w:rPr>
          <w:rFonts w:hint="eastAsia"/>
          <w:sz w:val="24"/>
          <w:szCs w:val="24"/>
        </w:rPr>
        <w:t>四</w:t>
      </w:r>
      <w:r>
        <w:rPr>
          <w:rFonts w:hint="eastAsia"/>
          <w:sz w:val="24"/>
          <w:szCs w:val="24"/>
        </w:rPr>
        <w:t>步：</w:t>
      </w:r>
      <w:r w:rsidR="00673BF7">
        <w:rPr>
          <w:rFonts w:hint="eastAsia"/>
          <w:sz w:val="24"/>
          <w:szCs w:val="24"/>
        </w:rPr>
        <w:t>若要同步此组织机构请在列表项的“是否同步”选项中选择“是”，并保存，则</w:t>
      </w:r>
      <w:proofErr w:type="gramStart"/>
      <w:r w:rsidR="00673BF7">
        <w:rPr>
          <w:rFonts w:hint="eastAsia"/>
          <w:sz w:val="24"/>
          <w:szCs w:val="24"/>
        </w:rPr>
        <w:t>被勾选的</w:t>
      </w:r>
      <w:proofErr w:type="gramEnd"/>
      <w:r w:rsidR="00673BF7">
        <w:rPr>
          <w:rFonts w:hint="eastAsia"/>
          <w:sz w:val="24"/>
          <w:szCs w:val="24"/>
        </w:rPr>
        <w:t>组织机构将同步到年报系统中。其中差异原因为新增的会在年报系统中新建一个组织机构，差异原因为修改的会将年报系统中该组织机构的信息修改为</w:t>
      </w:r>
      <w:r w:rsidR="005822B1">
        <w:rPr>
          <w:rFonts w:hint="eastAsia"/>
          <w:sz w:val="24"/>
          <w:szCs w:val="24"/>
        </w:rPr>
        <w:t>本系统中该组织机构的基本信息。</w:t>
      </w:r>
    </w:p>
    <w:p w:rsidR="003D45AC" w:rsidRPr="003D45AC" w:rsidRDefault="005822B1" w:rsidP="003D45AC">
      <w:pPr>
        <w:spacing w:line="360" w:lineRule="auto"/>
        <w:rPr>
          <w:sz w:val="24"/>
          <w:szCs w:val="24"/>
        </w:rPr>
      </w:pPr>
      <w:r>
        <w:rPr>
          <w:noProof/>
        </w:rPr>
        <w:drawing>
          <wp:inline distT="0" distB="0" distL="0" distR="0" wp14:anchorId="795E9285" wp14:editId="635C24BC">
            <wp:extent cx="5274310" cy="179473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794730"/>
                    </a:xfrm>
                    <a:prstGeom prst="rect">
                      <a:avLst/>
                    </a:prstGeom>
                  </pic:spPr>
                </pic:pic>
              </a:graphicData>
            </a:graphic>
          </wp:inline>
        </w:drawing>
      </w:r>
    </w:p>
    <w:p w:rsidR="008C50E3" w:rsidRPr="0081300A" w:rsidRDefault="005822B1" w:rsidP="008C50E3">
      <w:pPr>
        <w:pStyle w:val="2"/>
        <w:rPr>
          <w:noProof/>
          <w:sz w:val="28"/>
          <w:szCs w:val="28"/>
        </w:rPr>
      </w:pPr>
      <w:r>
        <w:rPr>
          <w:rFonts w:hint="eastAsia"/>
          <w:noProof/>
          <w:sz w:val="28"/>
          <w:szCs w:val="28"/>
        </w:rPr>
        <w:t>查看历史同步</w:t>
      </w:r>
      <w:r w:rsidR="006716DF">
        <w:rPr>
          <w:rFonts w:hint="eastAsia"/>
          <w:noProof/>
          <w:sz w:val="28"/>
          <w:szCs w:val="28"/>
        </w:rPr>
        <w:t>记录</w:t>
      </w:r>
    </w:p>
    <w:p w:rsidR="008C50E3" w:rsidRDefault="00B905F0" w:rsidP="006716DF">
      <w:pPr>
        <w:spacing w:line="360" w:lineRule="auto"/>
        <w:ind w:firstLine="420"/>
        <w:rPr>
          <w:sz w:val="24"/>
          <w:szCs w:val="24"/>
        </w:rPr>
      </w:pPr>
      <w:r>
        <w:rPr>
          <w:rFonts w:hint="eastAsia"/>
          <w:sz w:val="24"/>
          <w:szCs w:val="24"/>
        </w:rPr>
        <w:t>在</w:t>
      </w:r>
      <w:r w:rsidR="00777B09">
        <w:rPr>
          <w:rFonts w:hint="eastAsia"/>
          <w:sz w:val="24"/>
          <w:szCs w:val="24"/>
        </w:rPr>
        <w:t>“</w:t>
      </w:r>
      <w:r>
        <w:rPr>
          <w:rFonts w:hint="eastAsia"/>
          <w:sz w:val="24"/>
          <w:szCs w:val="24"/>
        </w:rPr>
        <w:t>同步年报系统工作台</w:t>
      </w:r>
      <w:r w:rsidR="00777B09">
        <w:rPr>
          <w:rFonts w:hint="eastAsia"/>
          <w:sz w:val="24"/>
          <w:szCs w:val="24"/>
        </w:rPr>
        <w:t>”</w:t>
      </w:r>
      <w:r>
        <w:rPr>
          <w:rFonts w:hint="eastAsia"/>
          <w:sz w:val="24"/>
          <w:szCs w:val="24"/>
        </w:rPr>
        <w:t>中选择</w:t>
      </w:r>
      <w:r w:rsidR="008C50E3">
        <w:rPr>
          <w:rFonts w:hint="eastAsia"/>
          <w:sz w:val="24"/>
          <w:szCs w:val="24"/>
        </w:rPr>
        <w:t>“</w:t>
      </w:r>
      <w:r>
        <w:rPr>
          <w:rFonts w:hint="eastAsia"/>
          <w:sz w:val="24"/>
          <w:szCs w:val="24"/>
        </w:rPr>
        <w:t xml:space="preserve"> </w:t>
      </w:r>
      <w:r w:rsidR="005822B1">
        <w:rPr>
          <w:rFonts w:hint="eastAsia"/>
          <w:sz w:val="24"/>
          <w:szCs w:val="24"/>
        </w:rPr>
        <w:t>“查看历史同步记录”</w:t>
      </w:r>
      <w:r w:rsidR="006716DF" w:rsidRPr="006716DF">
        <w:rPr>
          <w:rFonts w:hint="eastAsia"/>
          <w:sz w:val="24"/>
          <w:szCs w:val="24"/>
        </w:rPr>
        <w:t xml:space="preserve"> </w:t>
      </w:r>
      <w:r w:rsidR="006716DF">
        <w:rPr>
          <w:rFonts w:hint="eastAsia"/>
          <w:sz w:val="24"/>
          <w:szCs w:val="24"/>
        </w:rPr>
        <w:t>或者在“组织机构同步”页面中点击“查询历史同步记录”</w:t>
      </w:r>
      <w:r w:rsidR="005822B1">
        <w:rPr>
          <w:rFonts w:hint="eastAsia"/>
          <w:sz w:val="24"/>
          <w:szCs w:val="24"/>
        </w:rPr>
        <w:t>可查询所有同步的操作记录及其详细信息</w:t>
      </w:r>
      <w:r w:rsidR="008C50E3">
        <w:rPr>
          <w:rFonts w:hint="eastAsia"/>
          <w:sz w:val="24"/>
          <w:szCs w:val="24"/>
        </w:rPr>
        <w:t>。</w:t>
      </w:r>
      <w:r w:rsidR="005822B1">
        <w:rPr>
          <w:rFonts w:hint="eastAsia"/>
          <w:sz w:val="24"/>
          <w:szCs w:val="24"/>
        </w:rPr>
        <w:t>其中</w:t>
      </w:r>
      <w:r w:rsidR="006716DF">
        <w:rPr>
          <w:rFonts w:hint="eastAsia"/>
          <w:sz w:val="24"/>
          <w:szCs w:val="24"/>
        </w:rPr>
        <w:t>差异原因及本系统下级单位名称可作为查询的筛选条件。点击“本系统下级单位名称”可链接到该组织机构的详细信息页面进行查看。</w:t>
      </w:r>
    </w:p>
    <w:p w:rsidR="008C50E3" w:rsidRDefault="00AD1770" w:rsidP="008C50E3">
      <w:pPr>
        <w:spacing w:line="360" w:lineRule="auto"/>
        <w:rPr>
          <w:sz w:val="24"/>
          <w:szCs w:val="24"/>
        </w:rPr>
      </w:pPr>
      <w:r>
        <w:rPr>
          <w:noProof/>
        </w:rPr>
        <w:drawing>
          <wp:inline distT="0" distB="0" distL="0" distR="0" wp14:anchorId="65FFCF73" wp14:editId="541DEA8B">
            <wp:extent cx="5274310" cy="1708657"/>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708657"/>
                    </a:xfrm>
                    <a:prstGeom prst="rect">
                      <a:avLst/>
                    </a:prstGeom>
                  </pic:spPr>
                </pic:pic>
              </a:graphicData>
            </a:graphic>
          </wp:inline>
        </w:drawing>
      </w:r>
    </w:p>
    <w:p w:rsidR="00C64B73" w:rsidRPr="0081300A" w:rsidRDefault="00C64B73" w:rsidP="00C64B73">
      <w:pPr>
        <w:pStyle w:val="2"/>
        <w:rPr>
          <w:noProof/>
          <w:sz w:val="28"/>
          <w:szCs w:val="28"/>
        </w:rPr>
      </w:pPr>
      <w:r>
        <w:rPr>
          <w:rFonts w:hint="eastAsia"/>
          <w:noProof/>
          <w:sz w:val="28"/>
          <w:szCs w:val="28"/>
        </w:rPr>
        <w:t>权限设置</w:t>
      </w:r>
    </w:p>
    <w:p w:rsidR="00C64B73" w:rsidRPr="00564FC8" w:rsidRDefault="00337978" w:rsidP="00C64B73">
      <w:pPr>
        <w:spacing w:line="360" w:lineRule="auto"/>
        <w:ind w:firstLine="420"/>
        <w:rPr>
          <w:sz w:val="24"/>
          <w:szCs w:val="24"/>
        </w:rPr>
      </w:pPr>
      <w:r>
        <w:rPr>
          <w:rFonts w:hint="eastAsia"/>
          <w:sz w:val="24"/>
          <w:szCs w:val="24"/>
        </w:rPr>
        <w:t>系统管理员</w:t>
      </w:r>
      <w:r w:rsidR="00C64B73" w:rsidRPr="00564FC8">
        <w:rPr>
          <w:rFonts w:hint="eastAsia"/>
          <w:sz w:val="24"/>
          <w:szCs w:val="24"/>
        </w:rPr>
        <w:t>可同步</w:t>
      </w:r>
      <w:r w:rsidR="005E1139" w:rsidRPr="00564FC8">
        <w:rPr>
          <w:rFonts w:hint="eastAsia"/>
          <w:sz w:val="24"/>
          <w:szCs w:val="24"/>
        </w:rPr>
        <w:t>国科控股直接投资企业</w:t>
      </w:r>
      <w:r w:rsidR="006440D2" w:rsidRPr="00564FC8">
        <w:rPr>
          <w:rFonts w:hint="eastAsia"/>
          <w:sz w:val="24"/>
          <w:szCs w:val="24"/>
        </w:rPr>
        <w:t>、国科控股托管</w:t>
      </w:r>
      <w:r w:rsidR="00DB72B4" w:rsidRPr="00564FC8">
        <w:rPr>
          <w:rFonts w:hint="eastAsia"/>
          <w:sz w:val="24"/>
          <w:szCs w:val="24"/>
        </w:rPr>
        <w:t>单位</w:t>
      </w:r>
      <w:r w:rsidR="006440D2" w:rsidRPr="00564FC8">
        <w:rPr>
          <w:rFonts w:hint="eastAsia"/>
          <w:sz w:val="24"/>
          <w:szCs w:val="24"/>
        </w:rPr>
        <w:t>、</w:t>
      </w:r>
      <w:r w:rsidR="00C64B73" w:rsidRPr="00564FC8">
        <w:rPr>
          <w:rFonts w:hint="eastAsia"/>
          <w:sz w:val="24"/>
          <w:szCs w:val="24"/>
        </w:rPr>
        <w:t>研究所</w:t>
      </w:r>
      <w:r w:rsidR="00AE33AD">
        <w:rPr>
          <w:rFonts w:hint="eastAsia"/>
          <w:sz w:val="24"/>
          <w:szCs w:val="24"/>
        </w:rPr>
        <w:t>信息</w:t>
      </w:r>
      <w:r w:rsidR="00C64B73" w:rsidRPr="00564FC8">
        <w:rPr>
          <w:rFonts w:hint="eastAsia"/>
          <w:sz w:val="24"/>
          <w:szCs w:val="24"/>
        </w:rPr>
        <w:t>，研究所</w:t>
      </w:r>
      <w:r w:rsidR="00564FC8" w:rsidRPr="00564FC8">
        <w:rPr>
          <w:rFonts w:hint="eastAsia"/>
          <w:sz w:val="24"/>
          <w:szCs w:val="24"/>
        </w:rPr>
        <w:t>、国科控股托管单位</w:t>
      </w:r>
      <w:r w:rsidR="00C64B73" w:rsidRPr="00564FC8">
        <w:rPr>
          <w:rFonts w:hint="eastAsia"/>
          <w:sz w:val="24"/>
          <w:szCs w:val="24"/>
        </w:rPr>
        <w:t>可同步本单位</w:t>
      </w:r>
      <w:r w:rsidR="002A348F">
        <w:rPr>
          <w:rFonts w:hint="eastAsia"/>
          <w:sz w:val="24"/>
          <w:szCs w:val="24"/>
        </w:rPr>
        <w:t>投资企业信息</w:t>
      </w:r>
      <w:r w:rsidR="00C64B73" w:rsidRPr="00564FC8">
        <w:rPr>
          <w:rFonts w:hint="eastAsia"/>
          <w:sz w:val="24"/>
          <w:szCs w:val="24"/>
        </w:rPr>
        <w:t>。</w:t>
      </w:r>
      <w:r w:rsidR="00AD430C">
        <w:rPr>
          <w:rFonts w:hint="eastAsia"/>
          <w:sz w:val="24"/>
          <w:szCs w:val="24"/>
        </w:rPr>
        <w:t>国科控股直接投资企业可同步其投资企业</w:t>
      </w:r>
      <w:r w:rsidR="002A348F">
        <w:rPr>
          <w:rFonts w:hint="eastAsia"/>
          <w:sz w:val="24"/>
          <w:szCs w:val="24"/>
        </w:rPr>
        <w:t>信息</w:t>
      </w:r>
      <w:r w:rsidR="00C64B73" w:rsidRPr="00564FC8">
        <w:rPr>
          <w:rFonts w:hint="eastAsia"/>
          <w:sz w:val="24"/>
          <w:szCs w:val="24"/>
        </w:rPr>
        <w:t>。</w:t>
      </w:r>
    </w:p>
    <w:p w:rsidR="00675C64" w:rsidRPr="00F918AE" w:rsidRDefault="00675C64" w:rsidP="00F918AE">
      <w:pPr>
        <w:pStyle w:val="1"/>
      </w:pPr>
      <w:bookmarkStart w:id="6" w:name="_Toc492465497"/>
      <w:bookmarkStart w:id="7" w:name="_Toc485202743"/>
      <w:r>
        <w:rPr>
          <w:rFonts w:hint="eastAsia"/>
        </w:rPr>
        <w:t>通用操作说明</w:t>
      </w:r>
      <w:bookmarkEnd w:id="6"/>
      <w:bookmarkEnd w:id="7"/>
    </w:p>
    <w:p w:rsidR="00675C64" w:rsidRDefault="00661ECE" w:rsidP="00675C64">
      <w:pPr>
        <w:pStyle w:val="2"/>
      </w:pPr>
      <w:bookmarkStart w:id="8" w:name="_Toc485202744"/>
      <w:bookmarkStart w:id="9" w:name="_Toc492465499"/>
      <w:r>
        <w:rPr>
          <w:rFonts w:hint="eastAsia"/>
        </w:rPr>
        <w:t>保存</w:t>
      </w:r>
      <w:r w:rsidR="00675C64">
        <w:rPr>
          <w:rFonts w:hint="eastAsia"/>
        </w:rPr>
        <w:t>操作</w:t>
      </w:r>
      <w:bookmarkEnd w:id="8"/>
      <w:bookmarkEnd w:id="9"/>
    </w:p>
    <w:p w:rsidR="00675C64" w:rsidRDefault="00661ECE" w:rsidP="00675C64">
      <w:pPr>
        <w:spacing w:line="480" w:lineRule="auto"/>
        <w:ind w:firstLineChars="200" w:firstLine="480"/>
        <w:rPr>
          <w:sz w:val="24"/>
          <w:szCs w:val="24"/>
        </w:rPr>
      </w:pPr>
      <w:r>
        <w:rPr>
          <w:rFonts w:hint="eastAsia"/>
          <w:sz w:val="24"/>
          <w:szCs w:val="24"/>
        </w:rPr>
        <w:t>系统中的表单编辑好后点击页面上方的“保存报表</w:t>
      </w:r>
      <w:r w:rsidR="00675C64" w:rsidRPr="009E541C">
        <w:rPr>
          <w:rFonts w:hint="eastAsia"/>
          <w:sz w:val="24"/>
          <w:szCs w:val="24"/>
        </w:rPr>
        <w:t>”按钮即将表单保存到系统中。</w:t>
      </w:r>
    </w:p>
    <w:p w:rsidR="000A5BB1" w:rsidRPr="00661ECE" w:rsidRDefault="00661ECE" w:rsidP="00661ECE">
      <w:pPr>
        <w:spacing w:line="480" w:lineRule="auto"/>
        <w:rPr>
          <w:sz w:val="24"/>
          <w:szCs w:val="24"/>
        </w:rPr>
      </w:pPr>
      <w:r>
        <w:rPr>
          <w:noProof/>
        </w:rPr>
        <w:drawing>
          <wp:inline distT="0" distB="0" distL="0" distR="0" wp14:anchorId="63EF41CC" wp14:editId="6CBC1875">
            <wp:extent cx="5238750" cy="600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38750" cy="600075"/>
                    </a:xfrm>
                    <a:prstGeom prst="rect">
                      <a:avLst/>
                    </a:prstGeom>
                  </pic:spPr>
                </pic:pic>
              </a:graphicData>
            </a:graphic>
          </wp:inline>
        </w:drawing>
      </w:r>
    </w:p>
    <w:p w:rsidR="00675C64" w:rsidRDefault="00675C64" w:rsidP="00675C64">
      <w:pPr>
        <w:pStyle w:val="2"/>
      </w:pPr>
      <w:bookmarkStart w:id="10" w:name="_Toc492465504"/>
      <w:r>
        <w:rPr>
          <w:rFonts w:hint="eastAsia"/>
        </w:rPr>
        <w:t>英文界面改为中文界面</w:t>
      </w:r>
      <w:bookmarkEnd w:id="10"/>
    </w:p>
    <w:p w:rsidR="00675C64" w:rsidRPr="00B8204B" w:rsidRDefault="00675C64" w:rsidP="00675C64">
      <w:pPr>
        <w:spacing w:line="360" w:lineRule="auto"/>
        <w:rPr>
          <w:sz w:val="24"/>
          <w:szCs w:val="24"/>
        </w:rPr>
      </w:pPr>
      <w:r w:rsidRPr="00B8204B">
        <w:rPr>
          <w:rFonts w:hint="eastAsia"/>
          <w:sz w:val="24"/>
          <w:szCs w:val="24"/>
        </w:rPr>
        <w:t>解决办法：</w:t>
      </w:r>
    </w:p>
    <w:p w:rsidR="00675C64" w:rsidRPr="00B8204B" w:rsidRDefault="00675C64" w:rsidP="00675C64">
      <w:pPr>
        <w:pStyle w:val="a4"/>
        <w:numPr>
          <w:ilvl w:val="0"/>
          <w:numId w:val="67"/>
        </w:numPr>
        <w:spacing w:line="360" w:lineRule="auto"/>
        <w:ind w:firstLineChars="0"/>
        <w:rPr>
          <w:sz w:val="24"/>
          <w:szCs w:val="24"/>
        </w:rPr>
      </w:pPr>
      <w:r>
        <w:rPr>
          <w:rFonts w:hint="eastAsia"/>
          <w:sz w:val="24"/>
          <w:szCs w:val="24"/>
        </w:rPr>
        <w:t>在</w:t>
      </w:r>
      <w:r>
        <w:rPr>
          <w:rFonts w:hint="eastAsia"/>
          <w:sz w:val="24"/>
          <w:szCs w:val="24"/>
        </w:rPr>
        <w:t>IE</w:t>
      </w:r>
      <w:r>
        <w:rPr>
          <w:rFonts w:hint="eastAsia"/>
          <w:sz w:val="24"/>
          <w:szCs w:val="24"/>
        </w:rPr>
        <w:t>浏览器的菜单中选择</w:t>
      </w:r>
      <w:r w:rsidRPr="00B8204B">
        <w:rPr>
          <w:rFonts w:hint="eastAsia"/>
          <w:sz w:val="24"/>
          <w:szCs w:val="24"/>
        </w:rPr>
        <w:t>——</w:t>
      </w:r>
      <w:r>
        <w:rPr>
          <w:rFonts w:hint="eastAsia"/>
          <w:sz w:val="24"/>
          <w:szCs w:val="24"/>
        </w:rPr>
        <w:t>工具</w:t>
      </w:r>
      <w:r w:rsidRPr="00B8204B">
        <w:rPr>
          <w:rFonts w:hint="eastAsia"/>
          <w:sz w:val="24"/>
          <w:szCs w:val="24"/>
        </w:rPr>
        <w:t>——</w:t>
      </w:r>
      <w:r>
        <w:rPr>
          <w:rFonts w:hint="eastAsia"/>
          <w:sz w:val="24"/>
          <w:szCs w:val="24"/>
        </w:rPr>
        <w:t>Internet</w:t>
      </w:r>
      <w:r>
        <w:rPr>
          <w:rFonts w:hint="eastAsia"/>
          <w:sz w:val="24"/>
          <w:szCs w:val="24"/>
        </w:rPr>
        <w:t>选项</w:t>
      </w:r>
    </w:p>
    <w:p w:rsidR="00675C64" w:rsidRPr="00E10052" w:rsidRDefault="00675C64" w:rsidP="00675C64">
      <w:pPr>
        <w:spacing w:line="360" w:lineRule="auto"/>
        <w:rPr>
          <w:sz w:val="24"/>
          <w:szCs w:val="24"/>
        </w:rPr>
      </w:pPr>
      <w:r>
        <w:rPr>
          <w:noProof/>
        </w:rPr>
        <w:drawing>
          <wp:inline distT="0" distB="0" distL="0" distR="0" wp14:anchorId="6692C560" wp14:editId="27AAF0C8">
            <wp:extent cx="5274310" cy="2901481"/>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901481"/>
                    </a:xfrm>
                    <a:prstGeom prst="rect">
                      <a:avLst/>
                    </a:prstGeom>
                  </pic:spPr>
                </pic:pic>
              </a:graphicData>
            </a:graphic>
          </wp:inline>
        </w:drawing>
      </w:r>
    </w:p>
    <w:p w:rsidR="00675C64" w:rsidRDefault="00675C64" w:rsidP="00675C64">
      <w:pPr>
        <w:spacing w:line="360" w:lineRule="auto"/>
        <w:rPr>
          <w:sz w:val="24"/>
          <w:szCs w:val="24"/>
        </w:rPr>
      </w:pPr>
    </w:p>
    <w:p w:rsidR="00675C64" w:rsidRPr="00B8204B" w:rsidRDefault="00675C64" w:rsidP="00675C64">
      <w:pPr>
        <w:pStyle w:val="a4"/>
        <w:numPr>
          <w:ilvl w:val="0"/>
          <w:numId w:val="67"/>
        </w:numPr>
        <w:spacing w:line="360" w:lineRule="auto"/>
        <w:ind w:firstLineChars="0"/>
        <w:rPr>
          <w:sz w:val="24"/>
          <w:szCs w:val="24"/>
        </w:rPr>
      </w:pPr>
      <w:r>
        <w:rPr>
          <w:rFonts w:hint="eastAsia"/>
          <w:sz w:val="24"/>
          <w:szCs w:val="24"/>
        </w:rPr>
        <w:t>点击“语言”按钮</w:t>
      </w:r>
    </w:p>
    <w:p w:rsidR="00675C64" w:rsidRDefault="00675C64" w:rsidP="00675C64">
      <w:pPr>
        <w:spacing w:line="360" w:lineRule="auto"/>
        <w:jc w:val="center"/>
        <w:rPr>
          <w:sz w:val="24"/>
          <w:szCs w:val="24"/>
        </w:rPr>
      </w:pPr>
      <w:r>
        <w:rPr>
          <w:noProof/>
        </w:rPr>
        <w:drawing>
          <wp:inline distT="0" distB="0" distL="0" distR="0" wp14:anchorId="3691D712" wp14:editId="13F49ACB">
            <wp:extent cx="3044832" cy="3937000"/>
            <wp:effectExtent l="0" t="0" r="3175" b="635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4989" cy="3937203"/>
                    </a:xfrm>
                    <a:prstGeom prst="rect">
                      <a:avLst/>
                    </a:prstGeom>
                  </pic:spPr>
                </pic:pic>
              </a:graphicData>
            </a:graphic>
          </wp:inline>
        </w:drawing>
      </w:r>
    </w:p>
    <w:p w:rsidR="00675C64" w:rsidRPr="00B8204B" w:rsidRDefault="00675C64" w:rsidP="00675C64">
      <w:pPr>
        <w:pStyle w:val="a4"/>
        <w:numPr>
          <w:ilvl w:val="0"/>
          <w:numId w:val="67"/>
        </w:numPr>
        <w:spacing w:line="360" w:lineRule="auto"/>
        <w:ind w:firstLineChars="0"/>
        <w:rPr>
          <w:sz w:val="24"/>
          <w:szCs w:val="24"/>
        </w:rPr>
      </w:pPr>
      <w:r>
        <w:rPr>
          <w:rFonts w:hint="eastAsia"/>
          <w:sz w:val="24"/>
          <w:szCs w:val="24"/>
        </w:rPr>
        <w:t>点击“设置语言首选项”按钮</w:t>
      </w:r>
    </w:p>
    <w:p w:rsidR="00675C64" w:rsidRDefault="00675C64" w:rsidP="00675C64">
      <w:pPr>
        <w:spacing w:line="360" w:lineRule="auto"/>
        <w:jc w:val="center"/>
        <w:rPr>
          <w:sz w:val="24"/>
          <w:szCs w:val="24"/>
        </w:rPr>
      </w:pPr>
      <w:r>
        <w:rPr>
          <w:noProof/>
        </w:rPr>
        <w:drawing>
          <wp:inline distT="0" distB="0" distL="0" distR="0" wp14:anchorId="357BA5E6" wp14:editId="63983D86">
            <wp:extent cx="2757149" cy="3041650"/>
            <wp:effectExtent l="0" t="0" r="5715" b="635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7291" cy="3041806"/>
                    </a:xfrm>
                    <a:prstGeom prst="rect">
                      <a:avLst/>
                    </a:prstGeom>
                  </pic:spPr>
                </pic:pic>
              </a:graphicData>
            </a:graphic>
          </wp:inline>
        </w:drawing>
      </w:r>
    </w:p>
    <w:p w:rsidR="00675C64" w:rsidRDefault="00675C64" w:rsidP="00675C64">
      <w:pPr>
        <w:spacing w:line="360" w:lineRule="auto"/>
        <w:rPr>
          <w:b/>
          <w:sz w:val="24"/>
          <w:szCs w:val="24"/>
        </w:rPr>
      </w:pPr>
    </w:p>
    <w:p w:rsidR="00675C64" w:rsidRPr="00E10052" w:rsidRDefault="00675C64" w:rsidP="00675C64">
      <w:pPr>
        <w:pStyle w:val="a4"/>
        <w:numPr>
          <w:ilvl w:val="0"/>
          <w:numId w:val="67"/>
        </w:numPr>
        <w:spacing w:line="360" w:lineRule="auto"/>
        <w:ind w:firstLineChars="0"/>
        <w:rPr>
          <w:b/>
          <w:sz w:val="24"/>
          <w:szCs w:val="24"/>
        </w:rPr>
      </w:pPr>
      <w:r>
        <w:rPr>
          <w:rFonts w:hint="eastAsia"/>
          <w:sz w:val="24"/>
          <w:szCs w:val="24"/>
        </w:rPr>
        <w:t>删除英文，改为简体中文。</w:t>
      </w:r>
    </w:p>
    <w:p w:rsidR="00675C64" w:rsidRDefault="00675C64" w:rsidP="00675C64">
      <w:pPr>
        <w:spacing w:line="360" w:lineRule="auto"/>
        <w:jc w:val="center"/>
        <w:rPr>
          <w:b/>
          <w:sz w:val="24"/>
          <w:szCs w:val="24"/>
        </w:rPr>
      </w:pPr>
      <w:r>
        <w:rPr>
          <w:noProof/>
        </w:rPr>
        <w:drawing>
          <wp:inline distT="0" distB="0" distL="0" distR="0" wp14:anchorId="45C57B76" wp14:editId="441E33F6">
            <wp:extent cx="4228642" cy="3189590"/>
            <wp:effectExtent l="0" t="0" r="63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32066" cy="3192173"/>
                    </a:xfrm>
                    <a:prstGeom prst="rect">
                      <a:avLst/>
                    </a:prstGeom>
                  </pic:spPr>
                </pic:pic>
              </a:graphicData>
            </a:graphic>
          </wp:inline>
        </w:drawing>
      </w:r>
    </w:p>
    <w:p w:rsidR="00675C64" w:rsidRDefault="00675C64" w:rsidP="00675C64">
      <w:pPr>
        <w:spacing w:line="360" w:lineRule="auto"/>
        <w:rPr>
          <w:b/>
          <w:sz w:val="24"/>
          <w:szCs w:val="24"/>
        </w:rPr>
      </w:pPr>
    </w:p>
    <w:p w:rsidR="00675C64" w:rsidRPr="00E10052" w:rsidRDefault="00675C64" w:rsidP="00675C64">
      <w:pPr>
        <w:spacing w:line="360" w:lineRule="auto"/>
        <w:rPr>
          <w:b/>
          <w:sz w:val="24"/>
          <w:szCs w:val="24"/>
        </w:rPr>
      </w:pPr>
      <w:r w:rsidRPr="00E10052">
        <w:rPr>
          <w:rFonts w:hint="eastAsia"/>
          <w:b/>
          <w:sz w:val="24"/>
          <w:szCs w:val="24"/>
        </w:rPr>
        <w:t>如果是</w:t>
      </w:r>
      <w:r w:rsidRPr="00E10052">
        <w:rPr>
          <w:rFonts w:hint="eastAsia"/>
          <w:b/>
          <w:sz w:val="24"/>
          <w:szCs w:val="24"/>
        </w:rPr>
        <w:t>win10</w:t>
      </w:r>
      <w:r w:rsidRPr="00E10052">
        <w:rPr>
          <w:rFonts w:hint="eastAsia"/>
          <w:b/>
          <w:sz w:val="24"/>
          <w:szCs w:val="24"/>
        </w:rPr>
        <w:t>操作系统，通过以上步骤还未修改为</w:t>
      </w:r>
      <w:r w:rsidR="00C550C3">
        <w:rPr>
          <w:rFonts w:hint="eastAsia"/>
          <w:b/>
          <w:sz w:val="24"/>
          <w:szCs w:val="24"/>
        </w:rPr>
        <w:t>中文</w:t>
      </w:r>
      <w:bookmarkStart w:id="11" w:name="_GoBack"/>
      <w:bookmarkEnd w:id="11"/>
      <w:r w:rsidRPr="00E10052">
        <w:rPr>
          <w:rFonts w:hint="eastAsia"/>
          <w:b/>
          <w:sz w:val="24"/>
          <w:szCs w:val="24"/>
        </w:rPr>
        <w:t>简体菜单，则需要继续以下操作步骤</w:t>
      </w:r>
      <w:r>
        <w:rPr>
          <w:rFonts w:hint="eastAsia"/>
          <w:b/>
          <w:sz w:val="24"/>
          <w:szCs w:val="24"/>
        </w:rPr>
        <w:t>：</w:t>
      </w:r>
    </w:p>
    <w:p w:rsidR="00675C64" w:rsidRPr="00B8204B" w:rsidRDefault="00675C64" w:rsidP="00675C64">
      <w:pPr>
        <w:pStyle w:val="a4"/>
        <w:numPr>
          <w:ilvl w:val="0"/>
          <w:numId w:val="67"/>
        </w:numPr>
        <w:spacing w:line="360" w:lineRule="auto"/>
        <w:ind w:firstLineChars="0"/>
        <w:rPr>
          <w:sz w:val="24"/>
          <w:szCs w:val="24"/>
        </w:rPr>
      </w:pPr>
      <w:r w:rsidRPr="00B8204B">
        <w:rPr>
          <w:rFonts w:hint="eastAsia"/>
          <w:sz w:val="24"/>
          <w:szCs w:val="24"/>
        </w:rPr>
        <w:t>控制面板——时钟、语言和区域——语言，点击高级设置</w:t>
      </w:r>
    </w:p>
    <w:p w:rsidR="00675C64" w:rsidRDefault="00675C64" w:rsidP="00675C64">
      <w:pPr>
        <w:jc w:val="center"/>
      </w:pPr>
      <w:r>
        <w:rPr>
          <w:noProof/>
        </w:rPr>
        <w:drawing>
          <wp:inline distT="0" distB="0" distL="0" distR="0" wp14:anchorId="07911000" wp14:editId="631F8C04">
            <wp:extent cx="5274310" cy="3036724"/>
            <wp:effectExtent l="0" t="0" r="2540" b="0"/>
            <wp:docPr id="120" name="图片 120" descr="C:\Users\Wongxn\AppData\Local\Temp\WeChat Files\020ebff4a37140dc893d8dae3a10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ngxn\AppData\Local\Temp\WeChat Files\020ebff4a37140dc893d8dae3a1060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036724"/>
                    </a:xfrm>
                    <a:prstGeom prst="rect">
                      <a:avLst/>
                    </a:prstGeom>
                    <a:noFill/>
                    <a:ln>
                      <a:noFill/>
                    </a:ln>
                  </pic:spPr>
                </pic:pic>
              </a:graphicData>
            </a:graphic>
          </wp:inline>
        </w:drawing>
      </w:r>
    </w:p>
    <w:p w:rsidR="00675C64" w:rsidRPr="00B8204B" w:rsidRDefault="00675C64" w:rsidP="00675C64">
      <w:pPr>
        <w:pStyle w:val="a4"/>
        <w:numPr>
          <w:ilvl w:val="0"/>
          <w:numId w:val="67"/>
        </w:numPr>
        <w:spacing w:line="360" w:lineRule="auto"/>
        <w:ind w:left="480" w:hangingChars="200" w:hanging="480"/>
        <w:rPr>
          <w:sz w:val="24"/>
          <w:szCs w:val="24"/>
        </w:rPr>
      </w:pPr>
      <w:r w:rsidRPr="00B8204B">
        <w:rPr>
          <w:rFonts w:hint="eastAsia"/>
          <w:sz w:val="24"/>
          <w:szCs w:val="24"/>
        </w:rPr>
        <w:t>将下图中的</w:t>
      </w:r>
      <w:r w:rsidRPr="00B8204B">
        <w:rPr>
          <w:rFonts w:hint="eastAsia"/>
          <w:sz w:val="24"/>
          <w:szCs w:val="24"/>
        </w:rPr>
        <w:t>Web</w:t>
      </w:r>
      <w:r w:rsidRPr="00B8204B">
        <w:rPr>
          <w:rFonts w:hint="eastAsia"/>
          <w:sz w:val="24"/>
          <w:szCs w:val="24"/>
        </w:rPr>
        <w:t>内容语言设置勾选，重新打开浏览器即可</w:t>
      </w:r>
    </w:p>
    <w:p w:rsidR="00675C64" w:rsidRDefault="00675C64" w:rsidP="00675C64">
      <w:r>
        <w:rPr>
          <w:noProof/>
        </w:rPr>
        <w:drawing>
          <wp:inline distT="0" distB="0" distL="0" distR="0" wp14:anchorId="52E8043B" wp14:editId="29F729CF">
            <wp:extent cx="5274310" cy="1254901"/>
            <wp:effectExtent l="0" t="0" r="2540" b="2540"/>
            <wp:docPr id="121" name="图片 121" descr="C:\Users\Wongxn\AppData\Local\Temp\WeChat Files\281dd034e8d6cbe54397807e3bec9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ngxn\AppData\Local\Temp\WeChat Files\281dd034e8d6cbe54397807e3bec91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1254901"/>
                    </a:xfrm>
                    <a:prstGeom prst="rect">
                      <a:avLst/>
                    </a:prstGeom>
                    <a:noFill/>
                    <a:ln>
                      <a:noFill/>
                    </a:ln>
                  </pic:spPr>
                </pic:pic>
              </a:graphicData>
            </a:graphic>
          </wp:inline>
        </w:drawing>
      </w:r>
    </w:p>
    <w:p w:rsidR="00675C64" w:rsidRDefault="00675C64" w:rsidP="00B7544D">
      <w:pPr>
        <w:spacing w:line="360" w:lineRule="auto"/>
        <w:ind w:firstLine="420"/>
        <w:rPr>
          <w:sz w:val="24"/>
          <w:szCs w:val="24"/>
        </w:rPr>
      </w:pPr>
    </w:p>
    <w:sectPr w:rsidR="00675C64" w:rsidSect="002E63F6">
      <w:footerReference w:type="first" r:id="rId22"/>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610" w:rsidRDefault="00604610" w:rsidP="003140B9">
      <w:r>
        <w:separator/>
      </w:r>
    </w:p>
  </w:endnote>
  <w:endnote w:type="continuationSeparator" w:id="0">
    <w:p w:rsidR="00604610" w:rsidRDefault="00604610" w:rsidP="00314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76714"/>
      <w:docPartObj>
        <w:docPartGallery w:val="Page Numbers (Bottom of Page)"/>
        <w:docPartUnique/>
      </w:docPartObj>
    </w:sdtPr>
    <w:sdtEndPr/>
    <w:sdtContent>
      <w:p w:rsidR="00281BAE" w:rsidRDefault="00281BAE">
        <w:pPr>
          <w:pStyle w:val="a6"/>
          <w:jc w:val="center"/>
        </w:pPr>
        <w:r>
          <w:fldChar w:fldCharType="begin"/>
        </w:r>
        <w:r>
          <w:instrText>PAGE   \* MERGEFORMAT</w:instrText>
        </w:r>
        <w:r>
          <w:fldChar w:fldCharType="separate"/>
        </w:r>
        <w:r w:rsidR="00C550C3" w:rsidRPr="00C550C3">
          <w:rPr>
            <w:noProof/>
            <w:lang w:val="zh-CN"/>
          </w:rPr>
          <w:t>5</w:t>
        </w:r>
        <w:r>
          <w:fldChar w:fldCharType="end"/>
        </w:r>
      </w:p>
    </w:sdtContent>
  </w:sdt>
  <w:p w:rsidR="00281BAE" w:rsidRDefault="00281BA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BAE" w:rsidRDefault="00281BAE">
    <w:pPr>
      <w:pStyle w:val="a6"/>
      <w:jc w:val="center"/>
    </w:pPr>
  </w:p>
  <w:p w:rsidR="00281BAE" w:rsidRDefault="00281BA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887203"/>
      <w:docPartObj>
        <w:docPartGallery w:val="Page Numbers (Bottom of Page)"/>
        <w:docPartUnique/>
      </w:docPartObj>
    </w:sdtPr>
    <w:sdtEndPr/>
    <w:sdtContent>
      <w:p w:rsidR="00281BAE" w:rsidRDefault="00281BAE">
        <w:pPr>
          <w:pStyle w:val="a6"/>
          <w:jc w:val="center"/>
        </w:pPr>
        <w:r>
          <w:fldChar w:fldCharType="begin"/>
        </w:r>
        <w:r>
          <w:instrText>PAGE   \* MERGEFORMAT</w:instrText>
        </w:r>
        <w:r>
          <w:fldChar w:fldCharType="separate"/>
        </w:r>
        <w:r w:rsidR="00AD430C" w:rsidRPr="00AD430C">
          <w:rPr>
            <w:noProof/>
            <w:lang w:val="zh-CN"/>
          </w:rPr>
          <w:t>1</w:t>
        </w:r>
        <w:r>
          <w:fldChar w:fldCharType="end"/>
        </w:r>
      </w:p>
    </w:sdtContent>
  </w:sdt>
  <w:p w:rsidR="00281BAE" w:rsidRDefault="00281B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610" w:rsidRDefault="00604610" w:rsidP="003140B9">
      <w:r>
        <w:separator/>
      </w:r>
    </w:p>
  </w:footnote>
  <w:footnote w:type="continuationSeparator" w:id="0">
    <w:p w:rsidR="00604610" w:rsidRDefault="00604610" w:rsidP="003140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85pt;height:11.85pt" o:bullet="t">
        <v:imagedata r:id="rId1" o:title="msoE541"/>
      </v:shape>
    </w:pict>
  </w:numPicBullet>
  <w:abstractNum w:abstractNumId="0">
    <w:nsid w:val="00D5242B"/>
    <w:multiLevelType w:val="hybridMultilevel"/>
    <w:tmpl w:val="9AE6F3B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E178D0"/>
    <w:multiLevelType w:val="hybridMultilevel"/>
    <w:tmpl w:val="17E06E0E"/>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1AF401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
    <w:nsid w:val="0AC43C07"/>
    <w:multiLevelType w:val="hybridMultilevel"/>
    <w:tmpl w:val="29B6873A"/>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4">
    <w:nsid w:val="0AFC22EE"/>
    <w:multiLevelType w:val="hybridMultilevel"/>
    <w:tmpl w:val="9E9EAE58"/>
    <w:lvl w:ilvl="0" w:tplc="04090001">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5">
    <w:nsid w:val="0D245045"/>
    <w:multiLevelType w:val="hybridMultilevel"/>
    <w:tmpl w:val="46FA464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13746DC3"/>
    <w:multiLevelType w:val="multilevel"/>
    <w:tmpl w:val="04090025"/>
    <w:lvl w:ilvl="0">
      <w:start w:val="1"/>
      <w:numFmt w:val="decimal"/>
      <w:pStyle w:val="1"/>
      <w:lvlText w:val="%1"/>
      <w:lvlJc w:val="left"/>
      <w:pPr>
        <w:ind w:left="8087"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13FD0378"/>
    <w:multiLevelType w:val="hybridMultilevel"/>
    <w:tmpl w:val="69BA850A"/>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159F3543"/>
    <w:multiLevelType w:val="hybridMultilevel"/>
    <w:tmpl w:val="121AED5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173A545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0">
    <w:nsid w:val="1ECE0179"/>
    <w:multiLevelType w:val="hybridMultilevel"/>
    <w:tmpl w:val="6EE85E1C"/>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11">
    <w:nsid w:val="207E4A79"/>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2">
    <w:nsid w:val="20FB6BAE"/>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3">
    <w:nsid w:val="238E3811"/>
    <w:multiLevelType w:val="hybridMultilevel"/>
    <w:tmpl w:val="66CE53CC"/>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4B55EDE"/>
    <w:multiLevelType w:val="hybridMultilevel"/>
    <w:tmpl w:val="544428A0"/>
    <w:lvl w:ilvl="0" w:tplc="04090007">
      <w:start w:val="1"/>
      <w:numFmt w:val="bullet"/>
      <w:lvlText w:val=""/>
      <w:lvlPicBulletId w:val="0"/>
      <w:lvlJc w:val="left"/>
      <w:pPr>
        <w:ind w:left="1320" w:hanging="420"/>
      </w:pPr>
      <w:rPr>
        <w:rFonts w:ascii="Wingdings" w:hAnsi="Wingding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5">
    <w:nsid w:val="258805E9"/>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6">
    <w:nsid w:val="25A14B2D"/>
    <w:multiLevelType w:val="hybridMultilevel"/>
    <w:tmpl w:val="A768E72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5DD448A"/>
    <w:multiLevelType w:val="hybridMultilevel"/>
    <w:tmpl w:val="51A473E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270B1777"/>
    <w:multiLevelType w:val="hybridMultilevel"/>
    <w:tmpl w:val="A72CED58"/>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nsid w:val="291128DB"/>
    <w:multiLevelType w:val="hybridMultilevel"/>
    <w:tmpl w:val="25544C4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295F668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1">
    <w:nsid w:val="29956549"/>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2">
    <w:nsid w:val="2A1945DA"/>
    <w:multiLevelType w:val="hybridMultilevel"/>
    <w:tmpl w:val="E1CCD7F6"/>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2A291AD3"/>
    <w:multiLevelType w:val="hybridMultilevel"/>
    <w:tmpl w:val="774ACD8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2B1928C5"/>
    <w:multiLevelType w:val="hybridMultilevel"/>
    <w:tmpl w:val="7B026E10"/>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5">
    <w:nsid w:val="2B855280"/>
    <w:multiLevelType w:val="hybridMultilevel"/>
    <w:tmpl w:val="65A85DD0"/>
    <w:lvl w:ilvl="0" w:tplc="04090005">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2CC965C8"/>
    <w:multiLevelType w:val="hybridMultilevel"/>
    <w:tmpl w:val="EE98E8AE"/>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2F5D477D"/>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8">
    <w:nsid w:val="31A41A6C"/>
    <w:multiLevelType w:val="hybridMultilevel"/>
    <w:tmpl w:val="F254076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31F672FD"/>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0">
    <w:nsid w:val="379E5464"/>
    <w:multiLevelType w:val="hybridMultilevel"/>
    <w:tmpl w:val="85D82440"/>
    <w:lvl w:ilvl="0" w:tplc="04090001">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31">
    <w:nsid w:val="38F37A49"/>
    <w:multiLevelType w:val="hybridMultilevel"/>
    <w:tmpl w:val="3DC067B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39F400AF"/>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3">
    <w:nsid w:val="3A807189"/>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4">
    <w:nsid w:val="3B02062E"/>
    <w:multiLevelType w:val="hybridMultilevel"/>
    <w:tmpl w:val="E42CF13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3BED3FEF"/>
    <w:multiLevelType w:val="hybridMultilevel"/>
    <w:tmpl w:val="F3F0C022"/>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36">
    <w:nsid w:val="406A6F22"/>
    <w:multiLevelType w:val="hybridMultilevel"/>
    <w:tmpl w:val="99528F4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nsid w:val="40AA009E"/>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8">
    <w:nsid w:val="45A050A6"/>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9">
    <w:nsid w:val="45AC08D5"/>
    <w:multiLevelType w:val="hybridMultilevel"/>
    <w:tmpl w:val="07D6F2A8"/>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40">
    <w:nsid w:val="468519EC"/>
    <w:multiLevelType w:val="hybridMultilevel"/>
    <w:tmpl w:val="3752BADE"/>
    <w:lvl w:ilvl="0" w:tplc="04090007">
      <w:start w:val="1"/>
      <w:numFmt w:val="bullet"/>
      <w:lvlText w:val=""/>
      <w:lvlPicBulletId w:val="0"/>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41">
    <w:nsid w:val="471A6AE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2">
    <w:nsid w:val="48117EE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3">
    <w:nsid w:val="4B803D3D"/>
    <w:multiLevelType w:val="hybridMultilevel"/>
    <w:tmpl w:val="01325786"/>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4">
    <w:nsid w:val="4C760CD5"/>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5">
    <w:nsid w:val="4D1A11D6"/>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6">
    <w:nsid w:val="4E7F2CDE"/>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7">
    <w:nsid w:val="4E9B4A60"/>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8">
    <w:nsid w:val="4F9F3CF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9">
    <w:nsid w:val="522F0CF8"/>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0">
    <w:nsid w:val="529724FD"/>
    <w:multiLevelType w:val="hybridMultilevel"/>
    <w:tmpl w:val="5A201A6C"/>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1">
    <w:nsid w:val="52DE47B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2">
    <w:nsid w:val="5A083185"/>
    <w:multiLevelType w:val="hybridMultilevel"/>
    <w:tmpl w:val="E5489400"/>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53">
    <w:nsid w:val="5ACC110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4">
    <w:nsid w:val="5DF71852"/>
    <w:multiLevelType w:val="hybridMultilevel"/>
    <w:tmpl w:val="5C06E7F8"/>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5">
    <w:nsid w:val="5F39654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6">
    <w:nsid w:val="605A331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7">
    <w:nsid w:val="609D24E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8">
    <w:nsid w:val="6265184E"/>
    <w:multiLevelType w:val="hybridMultilevel"/>
    <w:tmpl w:val="54F8FF48"/>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9">
    <w:nsid w:val="650712FE"/>
    <w:multiLevelType w:val="hybridMultilevel"/>
    <w:tmpl w:val="80F47ED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0">
    <w:nsid w:val="669E0C83"/>
    <w:multiLevelType w:val="hybridMultilevel"/>
    <w:tmpl w:val="6F58EE1E"/>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61">
    <w:nsid w:val="66FE775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2">
    <w:nsid w:val="67056D75"/>
    <w:multiLevelType w:val="hybridMultilevel"/>
    <w:tmpl w:val="E5E8913E"/>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63">
    <w:nsid w:val="6883334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4">
    <w:nsid w:val="691D48D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5">
    <w:nsid w:val="71FB0C9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6">
    <w:nsid w:val="780102AC"/>
    <w:multiLevelType w:val="hybridMultilevel"/>
    <w:tmpl w:val="90BC1FEA"/>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7">
    <w:nsid w:val="78AD4699"/>
    <w:multiLevelType w:val="hybridMultilevel"/>
    <w:tmpl w:val="54687E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2"/>
  </w:num>
  <w:num w:numId="2">
    <w:abstractNumId w:val="19"/>
  </w:num>
  <w:num w:numId="3">
    <w:abstractNumId w:val="32"/>
  </w:num>
  <w:num w:numId="4">
    <w:abstractNumId w:val="61"/>
  </w:num>
  <w:num w:numId="5">
    <w:abstractNumId w:val="6"/>
  </w:num>
  <w:num w:numId="6">
    <w:abstractNumId w:val="22"/>
  </w:num>
  <w:num w:numId="7">
    <w:abstractNumId w:val="17"/>
  </w:num>
  <w:num w:numId="8">
    <w:abstractNumId w:val="26"/>
  </w:num>
  <w:num w:numId="9">
    <w:abstractNumId w:val="50"/>
  </w:num>
  <w:num w:numId="10">
    <w:abstractNumId w:val="58"/>
  </w:num>
  <w:num w:numId="11">
    <w:abstractNumId w:val="59"/>
  </w:num>
  <w:num w:numId="12">
    <w:abstractNumId w:val="54"/>
  </w:num>
  <w:num w:numId="13">
    <w:abstractNumId w:val="36"/>
  </w:num>
  <w:num w:numId="14">
    <w:abstractNumId w:val="25"/>
  </w:num>
  <w:num w:numId="15">
    <w:abstractNumId w:val="1"/>
  </w:num>
  <w:num w:numId="16">
    <w:abstractNumId w:val="35"/>
  </w:num>
  <w:num w:numId="17">
    <w:abstractNumId w:val="60"/>
  </w:num>
  <w:num w:numId="18">
    <w:abstractNumId w:val="52"/>
  </w:num>
  <w:num w:numId="19">
    <w:abstractNumId w:val="39"/>
  </w:num>
  <w:num w:numId="20">
    <w:abstractNumId w:val="23"/>
  </w:num>
  <w:num w:numId="21">
    <w:abstractNumId w:val="11"/>
  </w:num>
  <w:num w:numId="22">
    <w:abstractNumId w:val="21"/>
  </w:num>
  <w:num w:numId="23">
    <w:abstractNumId w:val="27"/>
  </w:num>
  <w:num w:numId="24">
    <w:abstractNumId w:val="33"/>
  </w:num>
  <w:num w:numId="25">
    <w:abstractNumId w:val="64"/>
  </w:num>
  <w:num w:numId="26">
    <w:abstractNumId w:val="15"/>
  </w:num>
  <w:num w:numId="27">
    <w:abstractNumId w:val="16"/>
  </w:num>
  <w:num w:numId="28">
    <w:abstractNumId w:val="13"/>
  </w:num>
  <w:num w:numId="29">
    <w:abstractNumId w:val="10"/>
  </w:num>
  <w:num w:numId="30">
    <w:abstractNumId w:val="62"/>
  </w:num>
  <w:num w:numId="31">
    <w:abstractNumId w:val="43"/>
  </w:num>
  <w:num w:numId="32">
    <w:abstractNumId w:val="31"/>
  </w:num>
  <w:num w:numId="33">
    <w:abstractNumId w:val="48"/>
  </w:num>
  <w:num w:numId="34">
    <w:abstractNumId w:val="9"/>
  </w:num>
  <w:num w:numId="35">
    <w:abstractNumId w:val="8"/>
  </w:num>
  <w:num w:numId="36">
    <w:abstractNumId w:val="5"/>
  </w:num>
  <w:num w:numId="37">
    <w:abstractNumId w:val="46"/>
  </w:num>
  <w:num w:numId="38">
    <w:abstractNumId w:val="65"/>
  </w:num>
  <w:num w:numId="39">
    <w:abstractNumId w:val="40"/>
  </w:num>
  <w:num w:numId="40">
    <w:abstractNumId w:val="38"/>
  </w:num>
  <w:num w:numId="41">
    <w:abstractNumId w:val="63"/>
  </w:num>
  <w:num w:numId="42">
    <w:abstractNumId w:val="49"/>
  </w:num>
  <w:num w:numId="43">
    <w:abstractNumId w:val="20"/>
  </w:num>
  <w:num w:numId="44">
    <w:abstractNumId w:val="55"/>
  </w:num>
  <w:num w:numId="45">
    <w:abstractNumId w:val="47"/>
  </w:num>
  <w:num w:numId="46">
    <w:abstractNumId w:val="56"/>
  </w:num>
  <w:num w:numId="47">
    <w:abstractNumId w:val="37"/>
  </w:num>
  <w:num w:numId="48">
    <w:abstractNumId w:val="2"/>
  </w:num>
  <w:num w:numId="49">
    <w:abstractNumId w:val="41"/>
  </w:num>
  <w:num w:numId="50">
    <w:abstractNumId w:val="44"/>
  </w:num>
  <w:num w:numId="51">
    <w:abstractNumId w:val="45"/>
  </w:num>
  <w:num w:numId="52">
    <w:abstractNumId w:val="51"/>
  </w:num>
  <w:num w:numId="53">
    <w:abstractNumId w:val="29"/>
  </w:num>
  <w:num w:numId="54">
    <w:abstractNumId w:val="14"/>
  </w:num>
  <w:num w:numId="55">
    <w:abstractNumId w:val="4"/>
  </w:num>
  <w:num w:numId="56">
    <w:abstractNumId w:val="30"/>
  </w:num>
  <w:num w:numId="57">
    <w:abstractNumId w:val="3"/>
  </w:num>
  <w:num w:numId="58">
    <w:abstractNumId w:val="42"/>
  </w:num>
  <w:num w:numId="59">
    <w:abstractNumId w:val="57"/>
  </w:num>
  <w:num w:numId="60">
    <w:abstractNumId w:val="34"/>
  </w:num>
  <w:num w:numId="61">
    <w:abstractNumId w:val="66"/>
  </w:num>
  <w:num w:numId="62">
    <w:abstractNumId w:val="7"/>
  </w:num>
  <w:num w:numId="63">
    <w:abstractNumId w:val="18"/>
  </w:num>
  <w:num w:numId="64">
    <w:abstractNumId w:val="28"/>
  </w:num>
  <w:num w:numId="65">
    <w:abstractNumId w:val="53"/>
  </w:num>
  <w:num w:numId="66">
    <w:abstractNumId w:val="67"/>
  </w:num>
  <w:num w:numId="67">
    <w:abstractNumId w:val="0"/>
  </w:num>
  <w:num w:numId="68">
    <w:abstractNumId w:val="6"/>
  </w:num>
  <w:num w:numId="69">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5ED"/>
    <w:rsid w:val="000054FE"/>
    <w:rsid w:val="0001753F"/>
    <w:rsid w:val="0006097B"/>
    <w:rsid w:val="00075A0C"/>
    <w:rsid w:val="00086938"/>
    <w:rsid w:val="0009132C"/>
    <w:rsid w:val="00096B5A"/>
    <w:rsid w:val="000A28CA"/>
    <w:rsid w:val="000A33D0"/>
    <w:rsid w:val="000A5BB1"/>
    <w:rsid w:val="000B638F"/>
    <w:rsid w:val="000B65FE"/>
    <w:rsid w:val="000D51FE"/>
    <w:rsid w:val="000D7E59"/>
    <w:rsid w:val="00101689"/>
    <w:rsid w:val="00113253"/>
    <w:rsid w:val="001161A6"/>
    <w:rsid w:val="001201A2"/>
    <w:rsid w:val="00122782"/>
    <w:rsid w:val="00135B7A"/>
    <w:rsid w:val="00150598"/>
    <w:rsid w:val="00150B4D"/>
    <w:rsid w:val="00170DE8"/>
    <w:rsid w:val="0017443E"/>
    <w:rsid w:val="00174935"/>
    <w:rsid w:val="00183228"/>
    <w:rsid w:val="00184ECA"/>
    <w:rsid w:val="001A201D"/>
    <w:rsid w:val="001B2F98"/>
    <w:rsid w:val="001B6296"/>
    <w:rsid w:val="001C109D"/>
    <w:rsid w:val="001C3307"/>
    <w:rsid w:val="001C3356"/>
    <w:rsid w:val="001D08D7"/>
    <w:rsid w:val="001D3350"/>
    <w:rsid w:val="001D3CCD"/>
    <w:rsid w:val="001D65E1"/>
    <w:rsid w:val="001D6DC6"/>
    <w:rsid w:val="001F55A0"/>
    <w:rsid w:val="0020741A"/>
    <w:rsid w:val="002121D6"/>
    <w:rsid w:val="00215A22"/>
    <w:rsid w:val="00217F81"/>
    <w:rsid w:val="002224CC"/>
    <w:rsid w:val="002619D6"/>
    <w:rsid w:val="0027126B"/>
    <w:rsid w:val="00273A02"/>
    <w:rsid w:val="00275F8A"/>
    <w:rsid w:val="002761C7"/>
    <w:rsid w:val="00281BAE"/>
    <w:rsid w:val="00281C4E"/>
    <w:rsid w:val="002A0A19"/>
    <w:rsid w:val="002A348F"/>
    <w:rsid w:val="002C5C3A"/>
    <w:rsid w:val="002C794B"/>
    <w:rsid w:val="002E6179"/>
    <w:rsid w:val="002E63F6"/>
    <w:rsid w:val="002E640F"/>
    <w:rsid w:val="002E7AA0"/>
    <w:rsid w:val="0030518A"/>
    <w:rsid w:val="003140B9"/>
    <w:rsid w:val="00330951"/>
    <w:rsid w:val="00333CD6"/>
    <w:rsid w:val="00337978"/>
    <w:rsid w:val="00350455"/>
    <w:rsid w:val="00375E56"/>
    <w:rsid w:val="003804E3"/>
    <w:rsid w:val="00382458"/>
    <w:rsid w:val="003870D5"/>
    <w:rsid w:val="0039029B"/>
    <w:rsid w:val="00395E2F"/>
    <w:rsid w:val="003A5E6C"/>
    <w:rsid w:val="003A66AF"/>
    <w:rsid w:val="003D202D"/>
    <w:rsid w:val="003D394F"/>
    <w:rsid w:val="003D45AC"/>
    <w:rsid w:val="003E1497"/>
    <w:rsid w:val="003E2CFA"/>
    <w:rsid w:val="003E6561"/>
    <w:rsid w:val="003F3D78"/>
    <w:rsid w:val="003F5DE6"/>
    <w:rsid w:val="004460F0"/>
    <w:rsid w:val="00447BD7"/>
    <w:rsid w:val="004570B0"/>
    <w:rsid w:val="00465945"/>
    <w:rsid w:val="0048243F"/>
    <w:rsid w:val="00493230"/>
    <w:rsid w:val="004949C0"/>
    <w:rsid w:val="004B0B0D"/>
    <w:rsid w:val="004C5C06"/>
    <w:rsid w:val="004D1717"/>
    <w:rsid w:val="004E0400"/>
    <w:rsid w:val="004E5C52"/>
    <w:rsid w:val="004F3B38"/>
    <w:rsid w:val="0050425C"/>
    <w:rsid w:val="005165E4"/>
    <w:rsid w:val="00531BEB"/>
    <w:rsid w:val="00535F42"/>
    <w:rsid w:val="00536D61"/>
    <w:rsid w:val="00537D3E"/>
    <w:rsid w:val="00541368"/>
    <w:rsid w:val="00544611"/>
    <w:rsid w:val="00552DCD"/>
    <w:rsid w:val="00564FC8"/>
    <w:rsid w:val="00566149"/>
    <w:rsid w:val="00571160"/>
    <w:rsid w:val="00575C0E"/>
    <w:rsid w:val="005804A8"/>
    <w:rsid w:val="005822B1"/>
    <w:rsid w:val="00587420"/>
    <w:rsid w:val="00590415"/>
    <w:rsid w:val="00590BEC"/>
    <w:rsid w:val="00594C81"/>
    <w:rsid w:val="00595C27"/>
    <w:rsid w:val="005A2A75"/>
    <w:rsid w:val="005B001B"/>
    <w:rsid w:val="005B42CB"/>
    <w:rsid w:val="005B7206"/>
    <w:rsid w:val="005C0C62"/>
    <w:rsid w:val="005C1E35"/>
    <w:rsid w:val="005E04F1"/>
    <w:rsid w:val="005E1139"/>
    <w:rsid w:val="005E2516"/>
    <w:rsid w:val="005F6B59"/>
    <w:rsid w:val="00604585"/>
    <w:rsid w:val="00604610"/>
    <w:rsid w:val="00615033"/>
    <w:rsid w:val="00616C67"/>
    <w:rsid w:val="00634C73"/>
    <w:rsid w:val="00634E23"/>
    <w:rsid w:val="00642A88"/>
    <w:rsid w:val="006440D2"/>
    <w:rsid w:val="00646D53"/>
    <w:rsid w:val="006503E0"/>
    <w:rsid w:val="00661ECE"/>
    <w:rsid w:val="006716DF"/>
    <w:rsid w:val="00673BF7"/>
    <w:rsid w:val="00675C64"/>
    <w:rsid w:val="00677EAE"/>
    <w:rsid w:val="006861FE"/>
    <w:rsid w:val="006879B3"/>
    <w:rsid w:val="006A1896"/>
    <w:rsid w:val="006A42E8"/>
    <w:rsid w:val="006C65F3"/>
    <w:rsid w:val="006D2AF8"/>
    <w:rsid w:val="006F3305"/>
    <w:rsid w:val="006F7D6C"/>
    <w:rsid w:val="00710375"/>
    <w:rsid w:val="00710F06"/>
    <w:rsid w:val="007435A2"/>
    <w:rsid w:val="00750D1C"/>
    <w:rsid w:val="007640BB"/>
    <w:rsid w:val="00770F3A"/>
    <w:rsid w:val="00777B09"/>
    <w:rsid w:val="00784C3F"/>
    <w:rsid w:val="00785951"/>
    <w:rsid w:val="007904D1"/>
    <w:rsid w:val="007A3780"/>
    <w:rsid w:val="007B3932"/>
    <w:rsid w:val="007C0181"/>
    <w:rsid w:val="007C5FFF"/>
    <w:rsid w:val="007C699D"/>
    <w:rsid w:val="007C7805"/>
    <w:rsid w:val="007F28B3"/>
    <w:rsid w:val="007F43EC"/>
    <w:rsid w:val="007F4FDD"/>
    <w:rsid w:val="008063BE"/>
    <w:rsid w:val="00812A6A"/>
    <w:rsid w:val="0081300A"/>
    <w:rsid w:val="0084200B"/>
    <w:rsid w:val="008433B2"/>
    <w:rsid w:val="00843C95"/>
    <w:rsid w:val="0086330C"/>
    <w:rsid w:val="00873ED7"/>
    <w:rsid w:val="00873FA7"/>
    <w:rsid w:val="00884B93"/>
    <w:rsid w:val="00885FF1"/>
    <w:rsid w:val="00895194"/>
    <w:rsid w:val="008C0803"/>
    <w:rsid w:val="008C24DA"/>
    <w:rsid w:val="008C50E3"/>
    <w:rsid w:val="008D73A1"/>
    <w:rsid w:val="008E7385"/>
    <w:rsid w:val="0090498B"/>
    <w:rsid w:val="00910770"/>
    <w:rsid w:val="009316FE"/>
    <w:rsid w:val="00940568"/>
    <w:rsid w:val="009639D6"/>
    <w:rsid w:val="0097115D"/>
    <w:rsid w:val="00975670"/>
    <w:rsid w:val="0099410F"/>
    <w:rsid w:val="009B0B10"/>
    <w:rsid w:val="009E0EA7"/>
    <w:rsid w:val="009E1A37"/>
    <w:rsid w:val="009E541C"/>
    <w:rsid w:val="009E57FB"/>
    <w:rsid w:val="009F2DF1"/>
    <w:rsid w:val="00A16B26"/>
    <w:rsid w:val="00A326D5"/>
    <w:rsid w:val="00A40EB7"/>
    <w:rsid w:val="00A50DC6"/>
    <w:rsid w:val="00A73EDE"/>
    <w:rsid w:val="00A853F0"/>
    <w:rsid w:val="00AA0530"/>
    <w:rsid w:val="00AD1770"/>
    <w:rsid w:val="00AD430C"/>
    <w:rsid w:val="00AE33AD"/>
    <w:rsid w:val="00AE72FC"/>
    <w:rsid w:val="00AE7767"/>
    <w:rsid w:val="00B025BE"/>
    <w:rsid w:val="00B119A5"/>
    <w:rsid w:val="00B26A11"/>
    <w:rsid w:val="00B33CEE"/>
    <w:rsid w:val="00B41A62"/>
    <w:rsid w:val="00B63478"/>
    <w:rsid w:val="00B66A6E"/>
    <w:rsid w:val="00B7544D"/>
    <w:rsid w:val="00B85BE1"/>
    <w:rsid w:val="00B905F0"/>
    <w:rsid w:val="00B90B82"/>
    <w:rsid w:val="00B96515"/>
    <w:rsid w:val="00BB22BD"/>
    <w:rsid w:val="00BB29CD"/>
    <w:rsid w:val="00BB3131"/>
    <w:rsid w:val="00BB41F0"/>
    <w:rsid w:val="00BC4606"/>
    <w:rsid w:val="00BD08BF"/>
    <w:rsid w:val="00BE2D3F"/>
    <w:rsid w:val="00C022D5"/>
    <w:rsid w:val="00C103ED"/>
    <w:rsid w:val="00C137A2"/>
    <w:rsid w:val="00C27628"/>
    <w:rsid w:val="00C33844"/>
    <w:rsid w:val="00C524F2"/>
    <w:rsid w:val="00C53828"/>
    <w:rsid w:val="00C550C3"/>
    <w:rsid w:val="00C625BE"/>
    <w:rsid w:val="00C638A1"/>
    <w:rsid w:val="00C64B73"/>
    <w:rsid w:val="00C70C10"/>
    <w:rsid w:val="00C71E7D"/>
    <w:rsid w:val="00C81F85"/>
    <w:rsid w:val="00CB05ED"/>
    <w:rsid w:val="00CB53E0"/>
    <w:rsid w:val="00CE31B3"/>
    <w:rsid w:val="00CE71B4"/>
    <w:rsid w:val="00CF0EDD"/>
    <w:rsid w:val="00CF2E07"/>
    <w:rsid w:val="00D14876"/>
    <w:rsid w:val="00D15A58"/>
    <w:rsid w:val="00D20357"/>
    <w:rsid w:val="00D36675"/>
    <w:rsid w:val="00D52A17"/>
    <w:rsid w:val="00D74D90"/>
    <w:rsid w:val="00D91F07"/>
    <w:rsid w:val="00DA0359"/>
    <w:rsid w:val="00DA6715"/>
    <w:rsid w:val="00DB72B4"/>
    <w:rsid w:val="00DD6D91"/>
    <w:rsid w:val="00DE7125"/>
    <w:rsid w:val="00E13510"/>
    <w:rsid w:val="00E25F0A"/>
    <w:rsid w:val="00E2762F"/>
    <w:rsid w:val="00E27922"/>
    <w:rsid w:val="00E34962"/>
    <w:rsid w:val="00E361FF"/>
    <w:rsid w:val="00E51963"/>
    <w:rsid w:val="00E53630"/>
    <w:rsid w:val="00E609E2"/>
    <w:rsid w:val="00E613EE"/>
    <w:rsid w:val="00E619E4"/>
    <w:rsid w:val="00E71AEE"/>
    <w:rsid w:val="00E83C55"/>
    <w:rsid w:val="00E91A99"/>
    <w:rsid w:val="00EA7884"/>
    <w:rsid w:val="00EB0DB9"/>
    <w:rsid w:val="00EC0D37"/>
    <w:rsid w:val="00ED36A0"/>
    <w:rsid w:val="00ED4565"/>
    <w:rsid w:val="00EE1CA4"/>
    <w:rsid w:val="00EF2583"/>
    <w:rsid w:val="00EF52A8"/>
    <w:rsid w:val="00F011D8"/>
    <w:rsid w:val="00F01225"/>
    <w:rsid w:val="00F10D69"/>
    <w:rsid w:val="00F10F92"/>
    <w:rsid w:val="00F1458F"/>
    <w:rsid w:val="00F22676"/>
    <w:rsid w:val="00F348AD"/>
    <w:rsid w:val="00F44889"/>
    <w:rsid w:val="00F616E9"/>
    <w:rsid w:val="00F63075"/>
    <w:rsid w:val="00F66429"/>
    <w:rsid w:val="00F800F4"/>
    <w:rsid w:val="00F818B7"/>
    <w:rsid w:val="00F8497D"/>
    <w:rsid w:val="00F86156"/>
    <w:rsid w:val="00F918AE"/>
    <w:rsid w:val="00F92D3B"/>
    <w:rsid w:val="00FA5D7F"/>
    <w:rsid w:val="00FA7336"/>
    <w:rsid w:val="00FB077F"/>
    <w:rsid w:val="00FB2322"/>
    <w:rsid w:val="00FB6B7A"/>
    <w:rsid w:val="00FC1C38"/>
    <w:rsid w:val="00FC343D"/>
    <w:rsid w:val="00FD7A51"/>
    <w:rsid w:val="00FF6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A0530"/>
    <w:pPr>
      <w:keepNext/>
      <w:keepLines/>
      <w:numPr>
        <w:numId w:val="5"/>
      </w:numPr>
      <w:spacing w:before="340" w:after="330" w:line="578" w:lineRule="auto"/>
      <w:ind w:left="432"/>
      <w:outlineLvl w:val="0"/>
    </w:pPr>
    <w:rPr>
      <w:b/>
      <w:bCs/>
      <w:kern w:val="44"/>
      <w:sz w:val="44"/>
      <w:szCs w:val="44"/>
    </w:rPr>
  </w:style>
  <w:style w:type="paragraph" w:styleId="2">
    <w:name w:val="heading 2"/>
    <w:basedOn w:val="a"/>
    <w:next w:val="a"/>
    <w:link w:val="2Char"/>
    <w:uiPriority w:val="9"/>
    <w:unhideWhenUsed/>
    <w:qFormat/>
    <w:rsid w:val="00AA0530"/>
    <w:pPr>
      <w:keepNext/>
      <w:keepLines/>
      <w:numPr>
        <w:ilvl w:val="1"/>
        <w:numId w:val="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A0530"/>
    <w:pPr>
      <w:keepNext/>
      <w:keepLines/>
      <w:numPr>
        <w:ilvl w:val="2"/>
        <w:numId w:val="5"/>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AA0530"/>
    <w:pPr>
      <w:keepNext/>
      <w:keepLines/>
      <w:numPr>
        <w:ilvl w:val="3"/>
        <w:numId w:val="5"/>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0530"/>
    <w:pPr>
      <w:keepNext/>
      <w:keepLines/>
      <w:numPr>
        <w:ilvl w:val="4"/>
        <w:numId w:val="5"/>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0530"/>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AA0530"/>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AA0530"/>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AA0530"/>
    <w:pPr>
      <w:keepNext/>
      <w:keepLines/>
      <w:numPr>
        <w:ilvl w:val="8"/>
        <w:numId w:val="5"/>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753F"/>
    <w:rPr>
      <w:sz w:val="18"/>
      <w:szCs w:val="18"/>
    </w:rPr>
  </w:style>
  <w:style w:type="character" w:customStyle="1" w:styleId="Char">
    <w:name w:val="批注框文本 Char"/>
    <w:basedOn w:val="a0"/>
    <w:link w:val="a3"/>
    <w:uiPriority w:val="99"/>
    <w:semiHidden/>
    <w:rsid w:val="0001753F"/>
    <w:rPr>
      <w:sz w:val="18"/>
      <w:szCs w:val="18"/>
    </w:rPr>
  </w:style>
  <w:style w:type="paragraph" w:styleId="a4">
    <w:name w:val="List Paragraph"/>
    <w:basedOn w:val="a"/>
    <w:uiPriority w:val="34"/>
    <w:qFormat/>
    <w:rsid w:val="0001753F"/>
    <w:pPr>
      <w:ind w:firstLineChars="200" w:firstLine="420"/>
    </w:pPr>
  </w:style>
  <w:style w:type="paragraph" w:styleId="a5">
    <w:name w:val="header"/>
    <w:basedOn w:val="a"/>
    <w:link w:val="Char0"/>
    <w:uiPriority w:val="99"/>
    <w:unhideWhenUsed/>
    <w:rsid w:val="003140B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140B9"/>
    <w:rPr>
      <w:sz w:val="18"/>
      <w:szCs w:val="18"/>
    </w:rPr>
  </w:style>
  <w:style w:type="paragraph" w:styleId="a6">
    <w:name w:val="footer"/>
    <w:basedOn w:val="a"/>
    <w:link w:val="Char1"/>
    <w:uiPriority w:val="99"/>
    <w:unhideWhenUsed/>
    <w:rsid w:val="003140B9"/>
    <w:pPr>
      <w:tabs>
        <w:tab w:val="center" w:pos="4153"/>
        <w:tab w:val="right" w:pos="8306"/>
      </w:tabs>
      <w:snapToGrid w:val="0"/>
      <w:jc w:val="left"/>
    </w:pPr>
    <w:rPr>
      <w:sz w:val="18"/>
      <w:szCs w:val="18"/>
    </w:rPr>
  </w:style>
  <w:style w:type="character" w:customStyle="1" w:styleId="Char1">
    <w:name w:val="页脚 Char"/>
    <w:basedOn w:val="a0"/>
    <w:link w:val="a6"/>
    <w:uiPriority w:val="99"/>
    <w:rsid w:val="003140B9"/>
    <w:rPr>
      <w:sz w:val="18"/>
      <w:szCs w:val="18"/>
    </w:rPr>
  </w:style>
  <w:style w:type="character" w:customStyle="1" w:styleId="1Char">
    <w:name w:val="标题 1 Char"/>
    <w:basedOn w:val="a0"/>
    <w:link w:val="1"/>
    <w:uiPriority w:val="9"/>
    <w:rsid w:val="00AA0530"/>
    <w:rPr>
      <w:b/>
      <w:bCs/>
      <w:kern w:val="44"/>
      <w:sz w:val="44"/>
      <w:szCs w:val="44"/>
    </w:rPr>
  </w:style>
  <w:style w:type="character" w:customStyle="1" w:styleId="2Char">
    <w:name w:val="标题 2 Char"/>
    <w:basedOn w:val="a0"/>
    <w:link w:val="2"/>
    <w:uiPriority w:val="9"/>
    <w:rsid w:val="00AA053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A0530"/>
    <w:rPr>
      <w:b/>
      <w:bCs/>
      <w:sz w:val="32"/>
      <w:szCs w:val="32"/>
    </w:rPr>
  </w:style>
  <w:style w:type="character" w:customStyle="1" w:styleId="4Char">
    <w:name w:val="标题 4 Char"/>
    <w:basedOn w:val="a0"/>
    <w:link w:val="4"/>
    <w:uiPriority w:val="9"/>
    <w:rsid w:val="00AA0530"/>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0530"/>
    <w:rPr>
      <w:b/>
      <w:bCs/>
      <w:sz w:val="28"/>
      <w:szCs w:val="28"/>
    </w:rPr>
  </w:style>
  <w:style w:type="character" w:customStyle="1" w:styleId="6Char">
    <w:name w:val="标题 6 Char"/>
    <w:basedOn w:val="a0"/>
    <w:link w:val="6"/>
    <w:uiPriority w:val="9"/>
    <w:semiHidden/>
    <w:rsid w:val="00AA053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AA0530"/>
    <w:rPr>
      <w:b/>
      <w:bCs/>
      <w:sz w:val="24"/>
      <w:szCs w:val="24"/>
    </w:rPr>
  </w:style>
  <w:style w:type="character" w:customStyle="1" w:styleId="8Char">
    <w:name w:val="标题 8 Char"/>
    <w:basedOn w:val="a0"/>
    <w:link w:val="8"/>
    <w:uiPriority w:val="9"/>
    <w:semiHidden/>
    <w:rsid w:val="00AA0530"/>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AA0530"/>
    <w:rPr>
      <w:rFonts w:asciiTheme="majorHAnsi" w:eastAsiaTheme="majorEastAsia" w:hAnsiTheme="majorHAnsi" w:cstheme="majorBidi"/>
      <w:szCs w:val="21"/>
    </w:rPr>
  </w:style>
  <w:style w:type="character" w:styleId="a7">
    <w:name w:val="Hyperlink"/>
    <w:basedOn w:val="a0"/>
    <w:uiPriority w:val="99"/>
    <w:unhideWhenUsed/>
    <w:rsid w:val="00275F8A"/>
    <w:rPr>
      <w:color w:val="0000FF" w:themeColor="hyperlink"/>
      <w:u w:val="single"/>
    </w:rPr>
  </w:style>
  <w:style w:type="paragraph" w:styleId="10">
    <w:name w:val="toc 1"/>
    <w:basedOn w:val="a"/>
    <w:next w:val="a"/>
    <w:autoRedefine/>
    <w:uiPriority w:val="39"/>
    <w:unhideWhenUsed/>
    <w:qFormat/>
    <w:rsid w:val="00FA5D7F"/>
    <w:pPr>
      <w:tabs>
        <w:tab w:val="left" w:pos="420"/>
        <w:tab w:val="right" w:leader="dot" w:pos="8296"/>
      </w:tabs>
    </w:pPr>
  </w:style>
  <w:style w:type="paragraph" w:styleId="20">
    <w:name w:val="toc 2"/>
    <w:basedOn w:val="a"/>
    <w:next w:val="a"/>
    <w:autoRedefine/>
    <w:uiPriority w:val="39"/>
    <w:unhideWhenUsed/>
    <w:qFormat/>
    <w:rsid w:val="00350455"/>
    <w:pPr>
      <w:ind w:leftChars="200" w:left="420"/>
    </w:pPr>
  </w:style>
  <w:style w:type="paragraph" w:styleId="TOC">
    <w:name w:val="TOC Heading"/>
    <w:basedOn w:val="1"/>
    <w:next w:val="a"/>
    <w:uiPriority w:val="39"/>
    <w:unhideWhenUsed/>
    <w:qFormat/>
    <w:rsid w:val="007F4FD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unhideWhenUsed/>
    <w:qFormat/>
    <w:rsid w:val="007F4FDD"/>
    <w:pPr>
      <w:widowControl/>
      <w:spacing w:after="100" w:line="276" w:lineRule="auto"/>
      <w:ind w:left="440"/>
      <w:jc w:val="left"/>
    </w:pPr>
    <w:rPr>
      <w:kern w:val="0"/>
      <w:sz w:val="22"/>
    </w:rPr>
  </w:style>
  <w:style w:type="character" w:styleId="a8">
    <w:name w:val="FollowedHyperlink"/>
    <w:basedOn w:val="a0"/>
    <w:uiPriority w:val="99"/>
    <w:semiHidden/>
    <w:unhideWhenUsed/>
    <w:rsid w:val="007435A2"/>
    <w:rPr>
      <w:color w:val="800080" w:themeColor="followedHyperlink"/>
      <w:u w:val="single"/>
    </w:rPr>
  </w:style>
  <w:style w:type="character" w:styleId="a9">
    <w:name w:val="annotation reference"/>
    <w:basedOn w:val="a0"/>
    <w:uiPriority w:val="99"/>
    <w:semiHidden/>
    <w:unhideWhenUsed/>
    <w:rsid w:val="00465945"/>
    <w:rPr>
      <w:sz w:val="21"/>
      <w:szCs w:val="21"/>
    </w:rPr>
  </w:style>
  <w:style w:type="paragraph" w:styleId="aa">
    <w:name w:val="annotation text"/>
    <w:basedOn w:val="a"/>
    <w:link w:val="Char2"/>
    <w:uiPriority w:val="99"/>
    <w:unhideWhenUsed/>
    <w:rsid w:val="00465945"/>
    <w:pPr>
      <w:jc w:val="left"/>
    </w:pPr>
  </w:style>
  <w:style w:type="character" w:customStyle="1" w:styleId="Char2">
    <w:name w:val="批注文字 Char"/>
    <w:basedOn w:val="a0"/>
    <w:link w:val="aa"/>
    <w:uiPriority w:val="99"/>
    <w:rsid w:val="00465945"/>
  </w:style>
  <w:style w:type="paragraph" w:styleId="ab">
    <w:name w:val="annotation subject"/>
    <w:basedOn w:val="aa"/>
    <w:next w:val="aa"/>
    <w:link w:val="Char3"/>
    <w:uiPriority w:val="99"/>
    <w:semiHidden/>
    <w:unhideWhenUsed/>
    <w:rsid w:val="00465945"/>
    <w:rPr>
      <w:b/>
      <w:bCs/>
    </w:rPr>
  </w:style>
  <w:style w:type="character" w:customStyle="1" w:styleId="Char3">
    <w:name w:val="批注主题 Char"/>
    <w:basedOn w:val="Char2"/>
    <w:link w:val="ab"/>
    <w:uiPriority w:val="99"/>
    <w:semiHidden/>
    <w:rsid w:val="004659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A0530"/>
    <w:pPr>
      <w:keepNext/>
      <w:keepLines/>
      <w:numPr>
        <w:numId w:val="5"/>
      </w:numPr>
      <w:spacing w:before="340" w:after="330" w:line="578" w:lineRule="auto"/>
      <w:ind w:left="432"/>
      <w:outlineLvl w:val="0"/>
    </w:pPr>
    <w:rPr>
      <w:b/>
      <w:bCs/>
      <w:kern w:val="44"/>
      <w:sz w:val="44"/>
      <w:szCs w:val="44"/>
    </w:rPr>
  </w:style>
  <w:style w:type="paragraph" w:styleId="2">
    <w:name w:val="heading 2"/>
    <w:basedOn w:val="a"/>
    <w:next w:val="a"/>
    <w:link w:val="2Char"/>
    <w:uiPriority w:val="9"/>
    <w:unhideWhenUsed/>
    <w:qFormat/>
    <w:rsid w:val="00AA0530"/>
    <w:pPr>
      <w:keepNext/>
      <w:keepLines/>
      <w:numPr>
        <w:ilvl w:val="1"/>
        <w:numId w:val="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A0530"/>
    <w:pPr>
      <w:keepNext/>
      <w:keepLines/>
      <w:numPr>
        <w:ilvl w:val="2"/>
        <w:numId w:val="5"/>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AA0530"/>
    <w:pPr>
      <w:keepNext/>
      <w:keepLines/>
      <w:numPr>
        <w:ilvl w:val="3"/>
        <w:numId w:val="5"/>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0530"/>
    <w:pPr>
      <w:keepNext/>
      <w:keepLines/>
      <w:numPr>
        <w:ilvl w:val="4"/>
        <w:numId w:val="5"/>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0530"/>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AA0530"/>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AA0530"/>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AA0530"/>
    <w:pPr>
      <w:keepNext/>
      <w:keepLines/>
      <w:numPr>
        <w:ilvl w:val="8"/>
        <w:numId w:val="5"/>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753F"/>
    <w:rPr>
      <w:sz w:val="18"/>
      <w:szCs w:val="18"/>
    </w:rPr>
  </w:style>
  <w:style w:type="character" w:customStyle="1" w:styleId="Char">
    <w:name w:val="批注框文本 Char"/>
    <w:basedOn w:val="a0"/>
    <w:link w:val="a3"/>
    <w:uiPriority w:val="99"/>
    <w:semiHidden/>
    <w:rsid w:val="0001753F"/>
    <w:rPr>
      <w:sz w:val="18"/>
      <w:szCs w:val="18"/>
    </w:rPr>
  </w:style>
  <w:style w:type="paragraph" w:styleId="a4">
    <w:name w:val="List Paragraph"/>
    <w:basedOn w:val="a"/>
    <w:uiPriority w:val="34"/>
    <w:qFormat/>
    <w:rsid w:val="0001753F"/>
    <w:pPr>
      <w:ind w:firstLineChars="200" w:firstLine="420"/>
    </w:pPr>
  </w:style>
  <w:style w:type="paragraph" w:styleId="a5">
    <w:name w:val="header"/>
    <w:basedOn w:val="a"/>
    <w:link w:val="Char0"/>
    <w:uiPriority w:val="99"/>
    <w:unhideWhenUsed/>
    <w:rsid w:val="003140B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140B9"/>
    <w:rPr>
      <w:sz w:val="18"/>
      <w:szCs w:val="18"/>
    </w:rPr>
  </w:style>
  <w:style w:type="paragraph" w:styleId="a6">
    <w:name w:val="footer"/>
    <w:basedOn w:val="a"/>
    <w:link w:val="Char1"/>
    <w:uiPriority w:val="99"/>
    <w:unhideWhenUsed/>
    <w:rsid w:val="003140B9"/>
    <w:pPr>
      <w:tabs>
        <w:tab w:val="center" w:pos="4153"/>
        <w:tab w:val="right" w:pos="8306"/>
      </w:tabs>
      <w:snapToGrid w:val="0"/>
      <w:jc w:val="left"/>
    </w:pPr>
    <w:rPr>
      <w:sz w:val="18"/>
      <w:szCs w:val="18"/>
    </w:rPr>
  </w:style>
  <w:style w:type="character" w:customStyle="1" w:styleId="Char1">
    <w:name w:val="页脚 Char"/>
    <w:basedOn w:val="a0"/>
    <w:link w:val="a6"/>
    <w:uiPriority w:val="99"/>
    <w:rsid w:val="003140B9"/>
    <w:rPr>
      <w:sz w:val="18"/>
      <w:szCs w:val="18"/>
    </w:rPr>
  </w:style>
  <w:style w:type="character" w:customStyle="1" w:styleId="1Char">
    <w:name w:val="标题 1 Char"/>
    <w:basedOn w:val="a0"/>
    <w:link w:val="1"/>
    <w:uiPriority w:val="9"/>
    <w:rsid w:val="00AA0530"/>
    <w:rPr>
      <w:b/>
      <w:bCs/>
      <w:kern w:val="44"/>
      <w:sz w:val="44"/>
      <w:szCs w:val="44"/>
    </w:rPr>
  </w:style>
  <w:style w:type="character" w:customStyle="1" w:styleId="2Char">
    <w:name w:val="标题 2 Char"/>
    <w:basedOn w:val="a0"/>
    <w:link w:val="2"/>
    <w:uiPriority w:val="9"/>
    <w:rsid w:val="00AA053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A0530"/>
    <w:rPr>
      <w:b/>
      <w:bCs/>
      <w:sz w:val="32"/>
      <w:szCs w:val="32"/>
    </w:rPr>
  </w:style>
  <w:style w:type="character" w:customStyle="1" w:styleId="4Char">
    <w:name w:val="标题 4 Char"/>
    <w:basedOn w:val="a0"/>
    <w:link w:val="4"/>
    <w:uiPriority w:val="9"/>
    <w:rsid w:val="00AA0530"/>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0530"/>
    <w:rPr>
      <w:b/>
      <w:bCs/>
      <w:sz w:val="28"/>
      <w:szCs w:val="28"/>
    </w:rPr>
  </w:style>
  <w:style w:type="character" w:customStyle="1" w:styleId="6Char">
    <w:name w:val="标题 6 Char"/>
    <w:basedOn w:val="a0"/>
    <w:link w:val="6"/>
    <w:uiPriority w:val="9"/>
    <w:semiHidden/>
    <w:rsid w:val="00AA053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AA0530"/>
    <w:rPr>
      <w:b/>
      <w:bCs/>
      <w:sz w:val="24"/>
      <w:szCs w:val="24"/>
    </w:rPr>
  </w:style>
  <w:style w:type="character" w:customStyle="1" w:styleId="8Char">
    <w:name w:val="标题 8 Char"/>
    <w:basedOn w:val="a0"/>
    <w:link w:val="8"/>
    <w:uiPriority w:val="9"/>
    <w:semiHidden/>
    <w:rsid w:val="00AA0530"/>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AA0530"/>
    <w:rPr>
      <w:rFonts w:asciiTheme="majorHAnsi" w:eastAsiaTheme="majorEastAsia" w:hAnsiTheme="majorHAnsi" w:cstheme="majorBidi"/>
      <w:szCs w:val="21"/>
    </w:rPr>
  </w:style>
  <w:style w:type="character" w:styleId="a7">
    <w:name w:val="Hyperlink"/>
    <w:basedOn w:val="a0"/>
    <w:uiPriority w:val="99"/>
    <w:unhideWhenUsed/>
    <w:rsid w:val="00275F8A"/>
    <w:rPr>
      <w:color w:val="0000FF" w:themeColor="hyperlink"/>
      <w:u w:val="single"/>
    </w:rPr>
  </w:style>
  <w:style w:type="paragraph" w:styleId="10">
    <w:name w:val="toc 1"/>
    <w:basedOn w:val="a"/>
    <w:next w:val="a"/>
    <w:autoRedefine/>
    <w:uiPriority w:val="39"/>
    <w:unhideWhenUsed/>
    <w:qFormat/>
    <w:rsid w:val="00FA5D7F"/>
    <w:pPr>
      <w:tabs>
        <w:tab w:val="left" w:pos="420"/>
        <w:tab w:val="right" w:leader="dot" w:pos="8296"/>
      </w:tabs>
    </w:pPr>
  </w:style>
  <w:style w:type="paragraph" w:styleId="20">
    <w:name w:val="toc 2"/>
    <w:basedOn w:val="a"/>
    <w:next w:val="a"/>
    <w:autoRedefine/>
    <w:uiPriority w:val="39"/>
    <w:unhideWhenUsed/>
    <w:qFormat/>
    <w:rsid w:val="00350455"/>
    <w:pPr>
      <w:ind w:leftChars="200" w:left="420"/>
    </w:pPr>
  </w:style>
  <w:style w:type="paragraph" w:styleId="TOC">
    <w:name w:val="TOC Heading"/>
    <w:basedOn w:val="1"/>
    <w:next w:val="a"/>
    <w:uiPriority w:val="39"/>
    <w:unhideWhenUsed/>
    <w:qFormat/>
    <w:rsid w:val="007F4FD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unhideWhenUsed/>
    <w:qFormat/>
    <w:rsid w:val="007F4FDD"/>
    <w:pPr>
      <w:widowControl/>
      <w:spacing w:after="100" w:line="276" w:lineRule="auto"/>
      <w:ind w:left="440"/>
      <w:jc w:val="left"/>
    </w:pPr>
    <w:rPr>
      <w:kern w:val="0"/>
      <w:sz w:val="22"/>
    </w:rPr>
  </w:style>
  <w:style w:type="character" w:styleId="a8">
    <w:name w:val="FollowedHyperlink"/>
    <w:basedOn w:val="a0"/>
    <w:uiPriority w:val="99"/>
    <w:semiHidden/>
    <w:unhideWhenUsed/>
    <w:rsid w:val="007435A2"/>
    <w:rPr>
      <w:color w:val="800080" w:themeColor="followedHyperlink"/>
      <w:u w:val="single"/>
    </w:rPr>
  </w:style>
  <w:style w:type="character" w:styleId="a9">
    <w:name w:val="annotation reference"/>
    <w:basedOn w:val="a0"/>
    <w:uiPriority w:val="99"/>
    <w:semiHidden/>
    <w:unhideWhenUsed/>
    <w:rsid w:val="00465945"/>
    <w:rPr>
      <w:sz w:val="21"/>
      <w:szCs w:val="21"/>
    </w:rPr>
  </w:style>
  <w:style w:type="paragraph" w:styleId="aa">
    <w:name w:val="annotation text"/>
    <w:basedOn w:val="a"/>
    <w:link w:val="Char2"/>
    <w:uiPriority w:val="99"/>
    <w:unhideWhenUsed/>
    <w:rsid w:val="00465945"/>
    <w:pPr>
      <w:jc w:val="left"/>
    </w:pPr>
  </w:style>
  <w:style w:type="character" w:customStyle="1" w:styleId="Char2">
    <w:name w:val="批注文字 Char"/>
    <w:basedOn w:val="a0"/>
    <w:link w:val="aa"/>
    <w:uiPriority w:val="99"/>
    <w:rsid w:val="00465945"/>
  </w:style>
  <w:style w:type="paragraph" w:styleId="ab">
    <w:name w:val="annotation subject"/>
    <w:basedOn w:val="aa"/>
    <w:next w:val="aa"/>
    <w:link w:val="Char3"/>
    <w:uiPriority w:val="99"/>
    <w:semiHidden/>
    <w:unhideWhenUsed/>
    <w:rsid w:val="00465945"/>
    <w:rPr>
      <w:b/>
      <w:bCs/>
    </w:rPr>
  </w:style>
  <w:style w:type="character" w:customStyle="1" w:styleId="Char3">
    <w:name w:val="批注主题 Char"/>
    <w:basedOn w:val="Char2"/>
    <w:link w:val="ab"/>
    <w:uiPriority w:val="99"/>
    <w:semiHidden/>
    <w:rsid w:val="004659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217">
      <w:bodyDiv w:val="1"/>
      <w:marLeft w:val="0"/>
      <w:marRight w:val="0"/>
      <w:marTop w:val="0"/>
      <w:marBottom w:val="0"/>
      <w:divBdr>
        <w:top w:val="none" w:sz="0" w:space="0" w:color="auto"/>
        <w:left w:val="none" w:sz="0" w:space="0" w:color="auto"/>
        <w:bottom w:val="none" w:sz="0" w:space="0" w:color="auto"/>
        <w:right w:val="none" w:sz="0" w:space="0" w:color="auto"/>
      </w:divBdr>
      <w:divsChild>
        <w:div w:id="1463382771">
          <w:marLeft w:val="0"/>
          <w:marRight w:val="0"/>
          <w:marTop w:val="0"/>
          <w:marBottom w:val="0"/>
          <w:divBdr>
            <w:top w:val="single" w:sz="6" w:space="0" w:color="98C0F4"/>
            <w:left w:val="single" w:sz="6" w:space="0" w:color="98C0F4"/>
            <w:bottom w:val="single" w:sz="6" w:space="0" w:color="98C0F4"/>
            <w:right w:val="single" w:sz="6" w:space="0" w:color="98C0F4"/>
          </w:divBdr>
          <w:divsChild>
            <w:div w:id="1964651879">
              <w:marLeft w:val="0"/>
              <w:marRight w:val="0"/>
              <w:marTop w:val="0"/>
              <w:marBottom w:val="0"/>
              <w:divBdr>
                <w:top w:val="none" w:sz="0" w:space="0" w:color="auto"/>
                <w:left w:val="none" w:sz="0" w:space="0" w:color="auto"/>
                <w:bottom w:val="none" w:sz="0" w:space="0" w:color="auto"/>
                <w:right w:val="none" w:sz="0" w:space="0" w:color="auto"/>
              </w:divBdr>
              <w:divsChild>
                <w:div w:id="1506244946">
                  <w:marLeft w:val="0"/>
                  <w:marRight w:val="0"/>
                  <w:marTop w:val="0"/>
                  <w:marBottom w:val="0"/>
                  <w:divBdr>
                    <w:top w:val="none" w:sz="0" w:space="0" w:color="auto"/>
                    <w:left w:val="none" w:sz="0" w:space="0" w:color="auto"/>
                    <w:bottom w:val="none" w:sz="0" w:space="0" w:color="auto"/>
                    <w:right w:val="none" w:sz="0" w:space="0" w:color="auto"/>
                  </w:divBdr>
                  <w:divsChild>
                    <w:div w:id="716583999">
                      <w:marLeft w:val="0"/>
                      <w:marRight w:val="0"/>
                      <w:marTop w:val="0"/>
                      <w:marBottom w:val="0"/>
                      <w:divBdr>
                        <w:top w:val="none" w:sz="0" w:space="0" w:color="auto"/>
                        <w:left w:val="none" w:sz="0" w:space="0" w:color="auto"/>
                        <w:bottom w:val="none" w:sz="0" w:space="0" w:color="auto"/>
                        <w:right w:val="none" w:sz="0" w:space="0" w:color="auto"/>
                      </w:divBdr>
                      <w:divsChild>
                        <w:div w:id="260651323">
                          <w:marLeft w:val="0"/>
                          <w:marRight w:val="0"/>
                          <w:marTop w:val="0"/>
                          <w:marBottom w:val="0"/>
                          <w:divBdr>
                            <w:top w:val="none" w:sz="0" w:space="0" w:color="auto"/>
                            <w:left w:val="none" w:sz="0" w:space="0" w:color="auto"/>
                            <w:bottom w:val="none" w:sz="0" w:space="0" w:color="auto"/>
                            <w:right w:val="none" w:sz="0" w:space="0" w:color="auto"/>
                          </w:divBdr>
                          <w:divsChild>
                            <w:div w:id="499390402">
                              <w:marLeft w:val="0"/>
                              <w:marRight w:val="0"/>
                              <w:marTop w:val="0"/>
                              <w:marBottom w:val="0"/>
                              <w:divBdr>
                                <w:top w:val="none" w:sz="0" w:space="0" w:color="auto"/>
                                <w:left w:val="none" w:sz="0" w:space="0" w:color="auto"/>
                                <w:bottom w:val="none" w:sz="0" w:space="0" w:color="auto"/>
                                <w:right w:val="none" w:sz="0" w:space="0" w:color="auto"/>
                              </w:divBdr>
                              <w:divsChild>
                                <w:div w:id="514468028">
                                  <w:marLeft w:val="0"/>
                                  <w:marRight w:val="0"/>
                                  <w:marTop w:val="0"/>
                                  <w:marBottom w:val="0"/>
                                  <w:divBdr>
                                    <w:top w:val="none" w:sz="0" w:space="0" w:color="auto"/>
                                    <w:left w:val="none" w:sz="0" w:space="0" w:color="auto"/>
                                    <w:bottom w:val="none" w:sz="0" w:space="0" w:color="auto"/>
                                    <w:right w:val="none" w:sz="0" w:space="0" w:color="auto"/>
                                  </w:divBdr>
                                </w:div>
                                <w:div w:id="11330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818124">
      <w:bodyDiv w:val="1"/>
      <w:marLeft w:val="0"/>
      <w:marRight w:val="0"/>
      <w:marTop w:val="0"/>
      <w:marBottom w:val="0"/>
      <w:divBdr>
        <w:top w:val="none" w:sz="0" w:space="0" w:color="auto"/>
        <w:left w:val="none" w:sz="0" w:space="0" w:color="auto"/>
        <w:bottom w:val="none" w:sz="0" w:space="0" w:color="auto"/>
        <w:right w:val="none" w:sz="0" w:space="0" w:color="auto"/>
      </w:divBdr>
      <w:divsChild>
        <w:div w:id="2120446633">
          <w:marLeft w:val="0"/>
          <w:marRight w:val="0"/>
          <w:marTop w:val="0"/>
          <w:marBottom w:val="0"/>
          <w:divBdr>
            <w:top w:val="single" w:sz="6" w:space="0" w:color="98C0F4"/>
            <w:left w:val="single" w:sz="6" w:space="0" w:color="98C0F4"/>
            <w:bottom w:val="single" w:sz="6" w:space="0" w:color="98C0F4"/>
            <w:right w:val="single" w:sz="6" w:space="0" w:color="98C0F4"/>
          </w:divBdr>
          <w:divsChild>
            <w:div w:id="106170181">
              <w:marLeft w:val="0"/>
              <w:marRight w:val="0"/>
              <w:marTop w:val="0"/>
              <w:marBottom w:val="0"/>
              <w:divBdr>
                <w:top w:val="none" w:sz="0" w:space="0" w:color="auto"/>
                <w:left w:val="none" w:sz="0" w:space="0" w:color="auto"/>
                <w:bottom w:val="none" w:sz="0" w:space="0" w:color="auto"/>
                <w:right w:val="none" w:sz="0" w:space="0" w:color="auto"/>
              </w:divBdr>
              <w:divsChild>
                <w:div w:id="37095194">
                  <w:marLeft w:val="0"/>
                  <w:marRight w:val="0"/>
                  <w:marTop w:val="0"/>
                  <w:marBottom w:val="0"/>
                  <w:divBdr>
                    <w:top w:val="none" w:sz="0" w:space="0" w:color="auto"/>
                    <w:left w:val="none" w:sz="0" w:space="0" w:color="auto"/>
                    <w:bottom w:val="none" w:sz="0" w:space="0" w:color="auto"/>
                    <w:right w:val="none" w:sz="0" w:space="0" w:color="auto"/>
                  </w:divBdr>
                  <w:divsChild>
                    <w:div w:id="673412648">
                      <w:marLeft w:val="0"/>
                      <w:marRight w:val="0"/>
                      <w:marTop w:val="0"/>
                      <w:marBottom w:val="0"/>
                      <w:divBdr>
                        <w:top w:val="none" w:sz="0" w:space="0" w:color="auto"/>
                        <w:left w:val="none" w:sz="0" w:space="0" w:color="auto"/>
                        <w:bottom w:val="none" w:sz="0" w:space="0" w:color="auto"/>
                        <w:right w:val="none" w:sz="0" w:space="0" w:color="auto"/>
                      </w:divBdr>
                      <w:divsChild>
                        <w:div w:id="1489712479">
                          <w:marLeft w:val="0"/>
                          <w:marRight w:val="0"/>
                          <w:marTop w:val="0"/>
                          <w:marBottom w:val="0"/>
                          <w:divBdr>
                            <w:top w:val="none" w:sz="0" w:space="0" w:color="auto"/>
                            <w:left w:val="none" w:sz="0" w:space="0" w:color="auto"/>
                            <w:bottom w:val="none" w:sz="0" w:space="0" w:color="auto"/>
                            <w:right w:val="none" w:sz="0" w:space="0" w:color="auto"/>
                          </w:divBdr>
                          <w:divsChild>
                            <w:div w:id="351883569">
                              <w:marLeft w:val="0"/>
                              <w:marRight w:val="0"/>
                              <w:marTop w:val="0"/>
                              <w:marBottom w:val="0"/>
                              <w:divBdr>
                                <w:top w:val="none" w:sz="0" w:space="0" w:color="auto"/>
                                <w:left w:val="none" w:sz="0" w:space="0" w:color="auto"/>
                                <w:bottom w:val="none" w:sz="0" w:space="0" w:color="auto"/>
                                <w:right w:val="none" w:sz="0" w:space="0" w:color="auto"/>
                              </w:divBdr>
                              <w:divsChild>
                                <w:div w:id="1836728973">
                                  <w:marLeft w:val="0"/>
                                  <w:marRight w:val="0"/>
                                  <w:marTop w:val="0"/>
                                  <w:marBottom w:val="0"/>
                                  <w:divBdr>
                                    <w:top w:val="none" w:sz="0" w:space="0" w:color="auto"/>
                                    <w:left w:val="none" w:sz="0" w:space="0" w:color="auto"/>
                                    <w:bottom w:val="none" w:sz="0" w:space="0" w:color="auto"/>
                                    <w:right w:val="none" w:sz="0" w:space="0" w:color="auto"/>
                                  </w:divBdr>
                                </w:div>
                                <w:div w:id="113915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37867-0A7B-47A4-8A70-A290D225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Pages>
  <Words>169</Words>
  <Characters>966</Characters>
  <Application>Microsoft Office Word</Application>
  <DocSecurity>0</DocSecurity>
  <Lines>8</Lines>
  <Paragraphs>2</Paragraphs>
  <ScaleCrop>false</ScaleCrop>
  <Company/>
  <LinksUpToDate>false</LinksUpToDate>
  <CharactersWithSpaces>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郭琳</cp:lastModifiedBy>
  <cp:revision>28</cp:revision>
  <dcterms:created xsi:type="dcterms:W3CDTF">2017-10-23T04:42:00Z</dcterms:created>
  <dcterms:modified xsi:type="dcterms:W3CDTF">2018-03-01T05:51:00Z</dcterms:modified>
</cp:coreProperties>
</file>